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after="160" w:line="259" w:lineRule="auto"/>
        <w:jc w:val="both"/>
        <w:rPr>
          <w:rFonts w:hint="default" w:ascii="Arial" w:hAnsi="Arial" w:eastAsia="宋体" w:cs="Arial"/>
          <w:b/>
          <w:bCs/>
          <w:i/>
          <w:sz w:val="24"/>
          <w:szCs w:val="24"/>
          <w:lang w:val="en-US" w:eastAsia="zh-CN" w:bidi="ar-SA"/>
        </w:rPr>
      </w:pPr>
      <w:r>
        <w:rPr>
          <w:rFonts w:hint="default" w:ascii="Arial" w:hAnsi="Arial" w:eastAsia="Malgun Gothic" w:cs="Arial"/>
          <w:b/>
          <w:bCs/>
          <w:sz w:val="24"/>
          <w:szCs w:val="24"/>
          <w:lang w:val="en-GB" w:eastAsia="en-US" w:bidi="ar-SA"/>
        </w:rPr>
        <w:t>3GPP TSG-RAN WG2 Meeting #121bis-e</w:t>
      </w:r>
      <w:r>
        <w:rPr>
          <w:rFonts w:hint="default" w:ascii="Arial" w:hAnsi="Arial" w:eastAsia="Malgun Gothic" w:cs="Arial"/>
          <w:b/>
          <w:bCs/>
          <w:sz w:val="24"/>
          <w:szCs w:val="24"/>
          <w:lang w:val="en-GB" w:eastAsia="en-US" w:bidi="ar-SA"/>
        </w:rPr>
        <w:tab/>
      </w:r>
      <w:r>
        <w:rPr>
          <w:rFonts w:hint="default" w:ascii="Arial" w:hAnsi="Arial" w:eastAsia="Malgun Gothic" w:cs="Arial"/>
          <w:b/>
          <w:bCs/>
          <w:sz w:val="24"/>
          <w:szCs w:val="24"/>
          <w:lang w:val="en-GB" w:eastAsia="en-US" w:bidi="ar-SA"/>
        </w:rPr>
        <w:t>R2-23</w:t>
      </w:r>
      <w:r>
        <w:rPr>
          <w:rFonts w:hint="eastAsia" w:ascii="Arial" w:hAnsi="Arial" w:eastAsia="宋体" w:cs="Arial"/>
          <w:b/>
          <w:bCs/>
          <w:sz w:val="24"/>
          <w:szCs w:val="24"/>
          <w:lang w:val="en-US" w:eastAsia="zh-CN" w:bidi="ar-SA"/>
        </w:rPr>
        <w:t>03427</w:t>
      </w:r>
    </w:p>
    <w:p>
      <w:pPr>
        <w:widowControl w:val="0"/>
        <w:tabs>
          <w:tab w:val="right" w:pos="9639"/>
        </w:tabs>
        <w:spacing w:after="160" w:line="259" w:lineRule="auto"/>
        <w:jc w:val="both"/>
        <w:rPr>
          <w:rFonts w:hint="default" w:ascii="Arial" w:hAnsi="Arial" w:eastAsia="Malgun Gothic" w:cs="Arial"/>
          <w:b/>
          <w:bCs/>
          <w:sz w:val="24"/>
          <w:szCs w:val="24"/>
          <w:lang w:val="en-GB" w:eastAsia="zh-CN" w:bidi="ar-SA"/>
        </w:rPr>
      </w:pPr>
      <w:r>
        <w:rPr>
          <w:rFonts w:hint="default" w:ascii="Arial" w:hAnsi="Arial" w:eastAsia="Malgun Gothic" w:cs="Arial"/>
          <w:b/>
          <w:bCs/>
          <w:sz w:val="24"/>
          <w:szCs w:val="24"/>
          <w:lang w:val="en-GB" w:eastAsia="zh-CN" w:bidi="ar-SA"/>
        </w:rPr>
        <w:t>e-Meeting, 17th April – 26th April 2023</w:t>
      </w:r>
    </w:p>
    <w:p>
      <w:pPr>
        <w:pStyle w:val="14"/>
        <w:spacing w:before="120"/>
        <w:ind w:left="0" w:leftChars="0" w:firstLine="0" w:firstLineChars="0"/>
        <w:jc w:val="both"/>
        <w:rPr>
          <w:rFonts w:hint="default" w:ascii="Arial" w:hAnsi="Arial" w:cs="Arial"/>
          <w:sz w:val="24"/>
          <w:szCs w:val="24"/>
        </w:rPr>
      </w:pPr>
      <w:r>
        <w:rPr>
          <w:rFonts w:hint="default" w:ascii="Arial" w:hAnsi="Arial" w:cs="Arial"/>
          <w:sz w:val="24"/>
          <w:szCs w:val="24"/>
        </w:rPr>
        <w:tab/>
      </w:r>
    </w:p>
    <w:p>
      <w:pPr>
        <w:pStyle w:val="14"/>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Consideration on SCG selective activation</w:t>
      </w:r>
    </w:p>
    <w:p>
      <w:pPr>
        <w:pStyle w:val="14"/>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14"/>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SCG selective activation</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Assume to support the following scenarios </w:t>
            </w:r>
            <w:r>
              <w:rPr>
                <w:rFonts w:hint="eastAsia" w:ascii="Arial" w:hAnsi="Arial" w:eastAsia="MS Mincho" w:cs="Times New Roman"/>
                <w:b/>
                <w:szCs w:val="24"/>
                <w:lang w:val="en-GB" w:eastAsia="en-GB" w:bidi="ar-SA"/>
              </w:rPr>
              <w:t>of</w:t>
            </w:r>
            <w:r>
              <w:rPr>
                <w:rFonts w:ascii="Arial" w:hAnsi="Arial" w:eastAsia="MS Mincho" w:cs="Times New Roman"/>
                <w:b/>
                <w:szCs w:val="24"/>
                <w:lang w:val="en-GB" w:eastAsia="en-GB" w:bidi="ar-SA"/>
              </w:rPr>
              <w:t xml:space="preserve"> </w:t>
            </w:r>
            <w:r>
              <w:rPr>
                <w:rFonts w:hint="eastAsia" w:ascii="Arial" w:hAnsi="Arial" w:eastAsia="MS Mincho" w:cs="Times New Roman"/>
                <w:b/>
                <w:szCs w:val="24"/>
                <w:lang w:val="en-GB" w:eastAsia="en-GB" w:bidi="ar-SA"/>
              </w:rPr>
              <w:t>SCG</w:t>
            </w:r>
            <w:r>
              <w:rPr>
                <w:rFonts w:ascii="Arial" w:hAnsi="Arial" w:eastAsia="MS Mincho" w:cs="Times New Roman"/>
                <w:b/>
                <w:szCs w:val="24"/>
                <w:lang w:val="en-GB" w:eastAsia="en-GB" w:bidi="ar-SA"/>
              </w:rPr>
              <w:t xml:space="preserve"> </w:t>
            </w:r>
            <w:r>
              <w:rPr>
                <w:rFonts w:hint="eastAsia" w:ascii="Arial" w:hAnsi="Arial" w:eastAsia="MS Mincho" w:cs="Times New Roman"/>
                <w:b/>
                <w:szCs w:val="24"/>
                <w:lang w:val="en-GB" w:eastAsia="en-GB" w:bidi="ar-SA"/>
              </w:rPr>
              <w:t>s</w:t>
            </w:r>
            <w:r>
              <w:rPr>
                <w:rFonts w:ascii="Arial" w:hAnsi="Arial" w:eastAsia="MS Mincho" w:cs="Times New Roman"/>
                <w:b/>
                <w:szCs w:val="24"/>
                <w:lang w:val="en-GB" w:eastAsia="en-GB" w:bidi="ar-SA"/>
              </w:rPr>
              <w:t>elective activation:</w:t>
            </w:r>
          </w:p>
          <w:p>
            <w:pPr>
              <w:pStyle w:val="40"/>
              <w:keepNext w:val="0"/>
              <w:keepLines w:val="0"/>
              <w:pageBreakBefore w:val="0"/>
              <w:widowControl/>
              <w:numPr>
                <w:ilvl w:val="2"/>
                <w:numId w:val="8"/>
              </w:numPr>
              <w:tabs>
                <w:tab w:val="clear" w:pos="1619"/>
              </w:tabs>
              <w:kinsoku/>
              <w:wordWrap/>
              <w:overflowPunct/>
              <w:topLinePunct w:val="0"/>
              <w:autoSpaceDE/>
              <w:autoSpaceDN/>
              <w:bidi w:val="0"/>
              <w:adjustRightInd w:val="0"/>
              <w:snapToGrid w:val="0"/>
              <w:spacing w:after="0" w:line="240" w:lineRule="auto"/>
              <w:ind w:left="2160" w:firstLine="0"/>
              <w:jc w:val="both"/>
              <w:textAlignment w:val="auto"/>
              <w:rPr>
                <w:rFonts w:hint="eastAsia" w:ascii="Arial" w:hAnsi="Arial" w:eastAsia="MS Mincho" w:cs="Times New Roman"/>
                <w:b/>
                <w:szCs w:val="24"/>
                <w:lang w:val="en-GB" w:eastAsia="en-GB" w:bidi="ar-SA"/>
              </w:rPr>
            </w:pPr>
            <w:r>
              <w:rPr>
                <w:rFonts w:hint="eastAsia" w:ascii="Arial" w:hAnsi="Arial" w:eastAsia="MS Mincho" w:cs="Times New Roman"/>
                <w:b/>
                <w:szCs w:val="24"/>
                <w:lang w:val="en-GB" w:eastAsia="zh-CN" w:bidi="ar-SA"/>
              </w:rPr>
              <w:t>SN initiated</w:t>
            </w:r>
            <w:r>
              <w:rPr>
                <w:rFonts w:hint="eastAsia" w:ascii="Arial" w:hAnsi="Arial" w:eastAsia="MS Mincho" w:cs="Times New Roman"/>
                <w:b/>
                <w:szCs w:val="24"/>
                <w:lang w:val="en-GB" w:eastAsia="en-GB" w:bidi="ar-SA"/>
              </w:rPr>
              <w:t xml:space="preserve"> intra-SN SCG selective activation</w:t>
            </w:r>
          </w:p>
          <w:p>
            <w:pPr>
              <w:pStyle w:val="40"/>
              <w:keepNext w:val="0"/>
              <w:keepLines w:val="0"/>
              <w:pageBreakBefore w:val="0"/>
              <w:widowControl/>
              <w:numPr>
                <w:ilvl w:val="2"/>
                <w:numId w:val="8"/>
              </w:numPr>
              <w:tabs>
                <w:tab w:val="clear" w:pos="1619"/>
              </w:tabs>
              <w:kinsoku/>
              <w:wordWrap/>
              <w:overflowPunct/>
              <w:topLinePunct w:val="0"/>
              <w:autoSpaceDE/>
              <w:autoSpaceDN/>
              <w:bidi w:val="0"/>
              <w:adjustRightInd w:val="0"/>
              <w:snapToGrid w:val="0"/>
              <w:spacing w:after="0" w:line="240" w:lineRule="auto"/>
              <w:ind w:left="2160" w:firstLine="0"/>
              <w:jc w:val="both"/>
              <w:textAlignment w:val="auto"/>
              <w:rPr>
                <w:rFonts w:hint="eastAsia" w:ascii="Arial" w:hAnsi="Arial" w:eastAsia="MS Mincho" w:cs="Times New Roman"/>
                <w:b/>
                <w:szCs w:val="24"/>
                <w:lang w:val="en-GB" w:eastAsia="en-GB" w:bidi="ar-SA"/>
              </w:rPr>
            </w:pPr>
            <w:r>
              <w:rPr>
                <w:rFonts w:hint="eastAsia" w:ascii="Arial" w:hAnsi="Arial" w:eastAsia="MS Mincho" w:cs="Times New Roman"/>
                <w:b/>
                <w:szCs w:val="24"/>
                <w:lang w:val="en-GB" w:eastAsia="zh-CN" w:bidi="ar-SA"/>
              </w:rPr>
              <w:t>MN initiated</w:t>
            </w:r>
            <w:r>
              <w:rPr>
                <w:rFonts w:hint="eastAsia" w:ascii="Arial" w:hAnsi="Arial" w:eastAsia="MS Mincho" w:cs="Times New Roman"/>
                <w:b/>
                <w:szCs w:val="24"/>
                <w:lang w:val="en-GB" w:eastAsia="en-GB" w:bidi="ar-SA"/>
              </w:rPr>
              <w:t xml:space="preserve"> inter-SN SCG selective activation</w:t>
            </w:r>
          </w:p>
          <w:p>
            <w:pPr>
              <w:pStyle w:val="40"/>
              <w:keepNext w:val="0"/>
              <w:keepLines w:val="0"/>
              <w:pageBreakBefore w:val="0"/>
              <w:widowControl/>
              <w:numPr>
                <w:ilvl w:val="2"/>
                <w:numId w:val="8"/>
              </w:numPr>
              <w:tabs>
                <w:tab w:val="clear" w:pos="1619"/>
              </w:tabs>
              <w:kinsoku/>
              <w:wordWrap/>
              <w:overflowPunct/>
              <w:topLinePunct w:val="0"/>
              <w:autoSpaceDE/>
              <w:autoSpaceDN/>
              <w:bidi w:val="0"/>
              <w:adjustRightInd w:val="0"/>
              <w:snapToGrid w:val="0"/>
              <w:spacing w:after="0" w:line="240" w:lineRule="auto"/>
              <w:ind w:left="2160" w:firstLine="0"/>
              <w:jc w:val="both"/>
              <w:textAlignment w:val="auto"/>
              <w:rPr>
                <w:highlight w:val="none"/>
              </w:rPr>
            </w:pPr>
            <w:r>
              <w:rPr>
                <w:rFonts w:hint="eastAsia" w:ascii="Arial" w:hAnsi="Arial" w:eastAsia="MS Mincho" w:cs="Times New Roman"/>
                <w:b/>
                <w:szCs w:val="24"/>
                <w:lang w:val="en-GB" w:eastAsia="zh-CN" w:bidi="ar-SA"/>
              </w:rPr>
              <w:t>S</w:t>
            </w:r>
            <w:r>
              <w:rPr>
                <w:rFonts w:ascii="Arial" w:hAnsi="Arial" w:eastAsia="MS Mincho" w:cs="Times New Roman"/>
                <w:b/>
                <w:szCs w:val="24"/>
                <w:lang w:val="en-GB" w:eastAsia="zh-CN" w:bidi="ar-SA"/>
              </w:rPr>
              <w:t>N initiated</w:t>
            </w:r>
            <w:r>
              <w:rPr>
                <w:rFonts w:ascii="Arial" w:hAnsi="Arial" w:eastAsia="MS Mincho" w:cs="Times New Roman"/>
                <w:b/>
                <w:szCs w:val="24"/>
                <w:lang w:val="en-GB" w:eastAsia="en-GB" w:bidi="ar-SA"/>
              </w:rPr>
              <w:t xml:space="preserve"> inter-SN SCG selective </w:t>
            </w:r>
            <w:r>
              <w:rPr>
                <w:rFonts w:eastAsiaTheme="minorEastAsia"/>
                <w:kern w:val="0"/>
                <w:sz w:val="20"/>
                <w:highlight w:val="none"/>
                <w:lang w:val="en-GB" w:eastAsia="en-GB"/>
              </w:rPr>
              <w:t xml:space="preserve">activation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It is assumed that if the UE need to be able to return to a current SCG by conditional procedure, then the network could explicitly configure a candidate configuration for that cell.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In SCG selective activation, the CPC/CPA configurations of the UE should be released after Pcell change, at least for inter MN (by explicit indication from network, FFS other case).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R2 assumes that a CPA conditional configuration can be used for CPC (but with different triggering conditions)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For inter-SN CPC, MN should provide the reference configuration to all candidate T-SNs (in order to generate the T-SN candidate configuration). </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pPr>
            <w:r>
              <w:rPr>
                <w:rFonts w:ascii="Arial" w:hAnsi="Arial" w:eastAsia="MS Mincho" w:cs="Times New Roman"/>
                <w:b/>
                <w:szCs w:val="24"/>
                <w:lang w:val="en-GB" w:eastAsia="en-GB" w:bidi="ar-SA"/>
              </w:rPr>
              <w:t xml:space="preserve">R2 understands that A target SN may include an indication in SN Addition Request Ack for each candidate target PSCell, denoting whether the associated SCG configuration is a delta with respect to the reference SCG configuration.   </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lang w:val="en-US" w:eastAsia="zh-CN"/>
        </w:rPr>
        <w:t xml:space="preserve">Besides, a post-meeting email discussion [044] was organized to discuss the detailed stage-2 procedure and signalling for SCG selective activation. Rapporteur provided a good summary on the email discussion, but also left several FFS issues [2]. </w:t>
      </w: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SCG selective activation</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bookmarkStart w:id="0" w:name="_Toc6764"/>
      <w:bookmarkEnd w:id="0"/>
      <w:bookmarkStart w:id="1" w:name="_Toc939"/>
      <w:bookmarkEnd w:id="1"/>
      <w:bookmarkStart w:id="2" w:name="_Toc24792"/>
      <w:bookmarkEnd w:id="2"/>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On delta and reference configuration</w:t>
      </w:r>
    </w:p>
    <w:p>
      <w:pPr>
        <w:bidi w:val="0"/>
        <w:rPr>
          <w:rFonts w:hint="eastAsia"/>
          <w:lang w:val="en-US" w:eastAsia="zh-CN"/>
        </w:rPr>
      </w:pPr>
      <w:r>
        <w:rPr>
          <w:rFonts w:hint="eastAsia"/>
          <w:lang w:val="en-US" w:eastAsia="zh-CN"/>
        </w:rPr>
        <w:t>In the</w:t>
      </w:r>
      <w:r>
        <w:rPr>
          <w:rFonts w:hint="default"/>
          <w:lang w:val="en-US" w:eastAsia="zh-CN"/>
        </w:rPr>
        <w:t xml:space="preserve"> email discussion [044]</w:t>
      </w:r>
      <w:r>
        <w:rPr>
          <w:rFonts w:hint="eastAsia"/>
          <w:lang w:val="en-US" w:eastAsia="zh-CN"/>
        </w:rPr>
        <w:t>, companies discussed how to generate reference SCG configuration and provide the reference configuration to the UE. The related proposals are shown as below:</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jc w:val="both"/>
              <w:rPr>
                <w:b/>
                <w:bCs/>
                <w:color w:val="262626"/>
              </w:rPr>
            </w:pPr>
            <w:r>
              <w:rPr>
                <w:b/>
                <w:bCs/>
                <w:color w:val="262626"/>
              </w:rPr>
              <w:t>Proposal 1. For the reference SCG configuration for SCG Selective Activation, follow similar design as LTM.</w:t>
            </w:r>
          </w:p>
          <w:p>
            <w:pPr>
              <w:jc w:val="both"/>
              <w:rPr>
                <w:b/>
                <w:bCs/>
                <w:color w:val="262626"/>
                <w:lang w:eastAsia="ko-KR"/>
              </w:rPr>
            </w:pPr>
            <w:r>
              <w:rPr>
                <w:b/>
                <w:bCs/>
                <w:color w:val="262626"/>
                <w:lang w:eastAsia="ko-KR"/>
              </w:rPr>
              <w:t>Proposal 7. The following should be included in the initial RRC reconfiguration message containing the SCG selective activation configuration.</w:t>
            </w:r>
          </w:p>
          <w:p>
            <w:pPr>
              <w:numPr>
                <w:ilvl w:val="0"/>
                <w:numId w:val="9"/>
              </w:numPr>
              <w:jc w:val="both"/>
              <w:rPr>
                <w:rFonts w:hint="default" w:eastAsia="宋体"/>
                <w:b w:val="0"/>
                <w:bCs/>
                <w:i w:val="0"/>
                <w:iCs/>
                <w:szCs w:val="21"/>
                <w:vertAlign w:val="baseline"/>
                <w:lang w:val="en-US" w:eastAsia="zh-CN"/>
              </w:rPr>
            </w:pPr>
            <w:r>
              <w:rPr>
                <w:b/>
                <w:bCs/>
                <w:color w:val="262626"/>
                <w:lang w:eastAsia="ko-KR"/>
              </w:rPr>
              <w:t xml:space="preserve">The reference configuration including at least the reference SCG configuration. </w:t>
            </w:r>
            <w:r>
              <w:rPr>
                <w:b/>
                <w:bCs/>
                <w:color w:val="262626"/>
                <w:highlight w:val="yellow"/>
                <w:lang w:eastAsia="ko-KR"/>
              </w:rPr>
              <w:t>FFS whether reference MCG configuration is included. FFS whether there can be multiple reference configurations. FFS RRC model for the reference configuration.</w:t>
            </w:r>
          </w:p>
        </w:tc>
      </w:tr>
    </w:tbl>
    <w:p>
      <w:pPr>
        <w:bidi w:val="0"/>
        <w:rPr>
          <w:rFonts w:hint="default"/>
          <w:lang w:val="en-US" w:eastAsia="zh-CN"/>
        </w:rPr>
      </w:pPr>
      <w:r>
        <w:rPr>
          <w:rFonts w:hint="eastAsia"/>
          <w:lang w:val="en-US" w:eastAsia="zh-CN"/>
        </w:rPr>
        <w:t xml:space="preserve">We are also fine to follow the similar design as LTM. Namely, a separate reference configuration can be optionally provided by the NW, i.e. the reference configuration can be empty. In our companion discussion paper [3], we further discussed how to provide the candidate delta configuration in case that there is no separate reference configuration, as well as the UE handling on generating the complete candidate configuration and applying the candidate configuration. The similar UE handling on the LTM candidate configuration can be reused for SCG selective activation candidate configuration. </w:t>
      </w:r>
    </w:p>
    <w:p>
      <w:pPr>
        <w:pStyle w:val="16"/>
        <w:bidi w:val="0"/>
        <w:jc w:val="both"/>
        <w:rPr>
          <w:rFonts w:hint="default"/>
          <w:b/>
          <w:bCs/>
          <w:lang w:val="en-US" w:eastAsia="zh-CN"/>
        </w:rPr>
      </w:pPr>
      <w:r>
        <w:rPr>
          <w:rFonts w:hint="eastAsia"/>
          <w:b/>
          <w:bCs/>
          <w:lang w:val="en-US" w:eastAsia="zh-CN"/>
        </w:rPr>
        <w:t xml:space="preserve">For the reference configuration for SCG selective activation, follow the similar design as LTM, i.e. a separate reference configuration can be optionally provided by the NW. And the UE handling on </w:t>
      </w:r>
      <w:r>
        <w:rPr>
          <w:rFonts w:hint="eastAsia" w:eastAsia="宋体"/>
          <w:b/>
          <w:bCs/>
          <w:i w:val="0"/>
          <w:iCs/>
          <w:szCs w:val="21"/>
          <w:lang w:val="en-US" w:eastAsia="zh-CN"/>
        </w:rPr>
        <w:t xml:space="preserve">candidate configuration for SCG selective activation can follow the same principle for </w:t>
      </w:r>
      <w:r>
        <w:rPr>
          <w:rFonts w:hint="eastAsia"/>
          <w:b/>
          <w:bCs/>
          <w:lang w:val="en-US" w:eastAsia="zh-CN"/>
        </w:rPr>
        <w:t>LTM candidate configuration</w:t>
      </w:r>
      <w:r>
        <w:rPr>
          <w:rFonts w:hint="eastAsia" w:eastAsia="宋体"/>
          <w:b/>
          <w:bCs/>
          <w:i w:val="0"/>
          <w:iCs/>
          <w:szCs w:val="21"/>
          <w:lang w:val="en-US" w:eastAsia="zh-CN"/>
        </w:rPr>
        <w:t>.</w:t>
      </w:r>
    </w:p>
    <w:p>
      <w:pPr>
        <w:bidi w:val="0"/>
        <w:rPr>
          <w:rFonts w:hint="default"/>
          <w:lang w:val="en-US" w:eastAsia="zh-CN"/>
        </w:rPr>
      </w:pPr>
      <w:r>
        <w:rPr>
          <w:rFonts w:hint="eastAsia"/>
          <w:lang w:val="en-US" w:eastAsia="zh-CN"/>
        </w:rPr>
        <w:t xml:space="preserve">Another issue is which content could be included in the reference configuration. Considering that the CPA and inter-SN CPC candidate configuration may include both MCG part and SCG part configuration, we think the reference configuration can also include both MCG configuration and SCG configuration. Anyway it can be up to the NW implementation whether to include MCG configuration into the reference configuration.  </w:t>
      </w:r>
    </w:p>
    <w:p>
      <w:pPr>
        <w:pStyle w:val="15"/>
        <w:bidi w:val="0"/>
        <w:jc w:val="both"/>
        <w:rPr>
          <w:rFonts w:hint="default"/>
          <w:lang w:val="en-US" w:eastAsia="zh-CN"/>
        </w:rPr>
      </w:pPr>
      <w:r>
        <w:rPr>
          <w:rFonts w:hint="eastAsia"/>
          <w:lang w:val="en-US" w:eastAsia="zh-CN"/>
        </w:rPr>
        <w:t>For CPA and inter-SN CPC candidate PSCells, the candidate configuration may include both MCG part and SCG part.</w:t>
      </w:r>
    </w:p>
    <w:p>
      <w:pPr>
        <w:pStyle w:val="16"/>
        <w:bidi w:val="0"/>
        <w:jc w:val="both"/>
        <w:rPr>
          <w:rFonts w:hint="eastAsia"/>
          <w:lang w:val="en-US" w:eastAsia="zh-CN"/>
        </w:rPr>
      </w:pPr>
      <w:r>
        <w:rPr>
          <w:rFonts w:hint="eastAsia"/>
          <w:lang w:val="en-US" w:eastAsia="zh-CN"/>
        </w:rPr>
        <w:t>The reference configuration for SCG selective activation can include both SCG configuration and MCG configuration.</w:t>
      </w:r>
    </w:p>
    <w:p>
      <w:pPr>
        <w:bidi w:val="0"/>
        <w:rPr>
          <w:rFonts w:hint="default"/>
          <w:lang w:val="en-US" w:eastAsia="zh-CN"/>
        </w:rPr>
      </w:pPr>
      <w:r>
        <w:rPr>
          <w:rFonts w:hint="eastAsia"/>
          <w:lang w:val="en-US" w:eastAsia="zh-CN"/>
        </w:rPr>
        <w:t>Regrading the detailed parameters to be included in the reference configuration, we think it is a full configuration to contain all possible IEs in the current RRCReconfiguration messages. Namely, if only SCG part configuration is provided, the reference configuration is an SN RRCReconfiguration message with secondaryCellGroup IE. If the reference configuration include both MCG and SCG part configuration, the reference configuration is an MN RRCReconfigurtaion message with masterCellGroup IE and mrdc-SecondaryCellGroupConfig IE, in which includes SN RRCReconfiguration message.</w:t>
      </w:r>
    </w:p>
    <w:p>
      <w:pPr>
        <w:pStyle w:val="16"/>
        <w:bidi w:val="0"/>
        <w:jc w:val="both"/>
        <w:rPr>
          <w:rFonts w:hint="default"/>
          <w:lang w:val="en-US" w:eastAsia="zh-CN"/>
        </w:rPr>
      </w:pPr>
      <w:r>
        <w:rPr>
          <w:rFonts w:hint="eastAsia"/>
          <w:lang w:val="en-US" w:eastAsia="zh-CN"/>
        </w:rPr>
        <w:t xml:space="preserve">The reference configuration is a full configuration, i.e. an SN </w:t>
      </w:r>
      <w:r>
        <w:rPr>
          <w:rFonts w:hint="eastAsia"/>
          <w:i/>
          <w:iCs w:val="0"/>
          <w:lang w:val="en-US" w:eastAsia="zh-CN"/>
        </w:rPr>
        <w:t>RRCReconfiguration</w:t>
      </w:r>
      <w:r>
        <w:rPr>
          <w:rFonts w:hint="eastAsia"/>
          <w:lang w:val="en-US" w:eastAsia="zh-CN"/>
        </w:rPr>
        <w:t xml:space="preserve"> message if only reference SCG configuration is included, or an MN </w:t>
      </w:r>
      <w:r>
        <w:rPr>
          <w:rFonts w:hint="eastAsia"/>
          <w:i/>
          <w:iCs w:val="0"/>
          <w:lang w:val="en-US" w:eastAsia="zh-CN"/>
        </w:rPr>
        <w:t xml:space="preserve">RRCReconfiguration </w:t>
      </w:r>
      <w:r>
        <w:rPr>
          <w:rFonts w:hint="eastAsia"/>
          <w:lang w:val="en-US" w:eastAsia="zh-CN"/>
        </w:rPr>
        <w:t xml:space="preserve">message containing an SN </w:t>
      </w:r>
      <w:r>
        <w:rPr>
          <w:rFonts w:hint="eastAsia"/>
          <w:i/>
          <w:iCs w:val="0"/>
          <w:lang w:val="en-US" w:eastAsia="zh-CN"/>
        </w:rPr>
        <w:t>RRCReconfiguration</w:t>
      </w:r>
      <w:r>
        <w:rPr>
          <w:rFonts w:hint="eastAsia"/>
          <w:lang w:val="en-US" w:eastAsia="zh-CN"/>
        </w:rPr>
        <w:t xml:space="preserve"> message if both reference MCG and SCG configuration are included.</w:t>
      </w:r>
    </w:p>
    <w:p>
      <w:pPr>
        <w:keepNext w:val="0"/>
        <w:keepLines w:val="0"/>
        <w:pageBreakBefore w:val="0"/>
        <w:widowControl w:val="0"/>
        <w:kinsoku/>
        <w:wordWrap/>
        <w:overflowPunct/>
        <w:topLinePunct w:val="0"/>
        <w:autoSpaceDE/>
        <w:autoSpaceDN/>
        <w:bidi w:val="0"/>
        <w:adjustRightInd w:val="0"/>
        <w:snapToGrid w:val="0"/>
        <w:spacing w:after="120" w:line="240" w:lineRule="auto"/>
        <w:jc w:val="both"/>
        <w:textAlignment w:val="auto"/>
        <w:rPr>
          <w:rFonts w:hint="default"/>
          <w:b w:val="0"/>
          <w:bCs/>
          <w:szCs w:val="21"/>
          <w:lang w:val="en-US" w:eastAsia="zh-CN"/>
        </w:rPr>
      </w:pPr>
      <w:r>
        <w:rPr>
          <w:rFonts w:hint="eastAsia"/>
          <w:b w:val="0"/>
          <w:bCs/>
          <w:szCs w:val="21"/>
          <w:lang w:val="en-US" w:eastAsia="zh-CN"/>
        </w:rPr>
        <w:t>As to the reference configuration generation, we think it</w:t>
      </w:r>
      <w:r>
        <w:rPr>
          <w:rFonts w:hint="default"/>
          <w:b w:val="0"/>
          <w:bCs/>
          <w:szCs w:val="21"/>
          <w:lang w:val="en-US" w:eastAsia="zh-CN"/>
        </w:rPr>
        <w:t>’</w:t>
      </w:r>
      <w:r>
        <w:rPr>
          <w:rFonts w:hint="eastAsia"/>
          <w:b w:val="0"/>
          <w:bCs/>
          <w:szCs w:val="21"/>
          <w:lang w:val="en-US" w:eastAsia="zh-CN"/>
        </w:rPr>
        <w:t>s the MN to determine how to generate the reference configuration. For the reference MCG configuration, it</w:t>
      </w:r>
      <w:r>
        <w:rPr>
          <w:rFonts w:hint="default"/>
          <w:b w:val="0"/>
          <w:bCs/>
          <w:szCs w:val="21"/>
          <w:lang w:val="en-US" w:eastAsia="zh-CN"/>
        </w:rPr>
        <w:t>’</w:t>
      </w:r>
      <w:r>
        <w:rPr>
          <w:rFonts w:hint="eastAsia"/>
          <w:b w:val="0"/>
          <w:bCs/>
          <w:szCs w:val="21"/>
          <w:lang w:val="en-US" w:eastAsia="zh-CN"/>
        </w:rPr>
        <w:t>s natural to let the MN generate such MCG configuration. Regarding the reference SCG configuration, we think the MN can flexibility determine which SN to generate, e.g. source SN, or any one of candidate SNs. For example, if there is a source SN at the initial preparation phase, the MN can initiate the SN modification request procedure to the source SN to request the source SN to generate the reference SCG configuration. And then the MN transfers the received reference SCG configuration to candidate SN(s) for candidate PSCell configuration generation. However, it</w:t>
      </w:r>
      <w:r>
        <w:rPr>
          <w:rFonts w:hint="default"/>
          <w:b w:val="0"/>
          <w:bCs/>
          <w:szCs w:val="21"/>
          <w:lang w:val="en-US" w:eastAsia="zh-CN"/>
        </w:rPr>
        <w:t>’</w:t>
      </w:r>
      <w:r>
        <w:rPr>
          <w:rFonts w:hint="eastAsia"/>
          <w:b w:val="0"/>
          <w:bCs/>
          <w:szCs w:val="21"/>
          <w:lang w:val="en-US" w:eastAsia="zh-CN"/>
        </w:rPr>
        <w:t xml:space="preserve">s also possible that the MN decides not to provide the separate reference SCG configuration to the UE in the initial preparation phase or there is no source SN (i.e. for CPA). Namely, the initial candidate PSCell configurations can be the full configuration (e.g. for CPA candidates) or delta configuration based on the current UE configuration (used when receiving the candidate configuration). But in the subsequent candidate PSCell adjustment (e.g. to add more candidate PSCells), the MN can flexibly decide which SN to generate the reference SCG configuration and send the request to the corresponding SN for the reference configuration. </w:t>
      </w:r>
    </w:p>
    <w:p>
      <w:pPr>
        <w:pStyle w:val="16"/>
        <w:bidi w:val="0"/>
        <w:jc w:val="both"/>
        <w:rPr>
          <w:rFonts w:hint="eastAsia"/>
          <w:lang w:val="en-US" w:eastAsia="zh-CN"/>
        </w:rPr>
      </w:pPr>
      <w:r>
        <w:rPr>
          <w:rFonts w:hint="eastAsia"/>
          <w:lang w:val="en-US" w:eastAsia="zh-CN"/>
        </w:rPr>
        <w:t xml:space="preserve">The MN determines whether to provide a separate reference configuration to the UE, and determines which SN to generate the reference SCG configuration, e.g. source SN or any one of candidate SNs. </w:t>
      </w:r>
    </w:p>
    <w:p>
      <w:pPr>
        <w:keepNext w:val="0"/>
        <w:keepLines w:val="0"/>
        <w:pageBreakBefore w:val="0"/>
        <w:widowControl w:val="0"/>
        <w:kinsoku/>
        <w:wordWrap/>
        <w:overflowPunct/>
        <w:topLinePunct w:val="0"/>
        <w:autoSpaceDE/>
        <w:autoSpaceDN/>
        <w:bidi w:val="0"/>
        <w:adjustRightInd w:val="0"/>
        <w:snapToGrid w:val="0"/>
        <w:spacing w:after="120" w:line="240" w:lineRule="auto"/>
        <w:jc w:val="both"/>
        <w:textAlignment w:val="auto"/>
        <w:rPr>
          <w:rFonts w:hint="default"/>
          <w:b w:val="0"/>
          <w:bCs/>
          <w:szCs w:val="21"/>
          <w:lang w:val="en-US" w:eastAsia="zh-CN"/>
        </w:rPr>
      </w:pPr>
      <w:r>
        <w:rPr>
          <w:rFonts w:hint="eastAsia"/>
          <w:b w:val="0"/>
          <w:bCs/>
          <w:szCs w:val="21"/>
          <w:lang w:val="en-US" w:eastAsia="zh-CN"/>
        </w:rPr>
        <w:t xml:space="preserve">Besides, some companies showed some interest to support multiple reference configurations for SCG selective activation. Since the reference configuration is a kind of signaling optimization, the current SCG selective activation mechanism can work well even if there is only one separate reference configuration. Thus we see no much need to support multiple reference configurations as a further optimization. Considering of the large work load on Rel-18 mobility, we prefer to not consider multiple separate reference configurations in Rel-18. </w:t>
      </w:r>
    </w:p>
    <w:p>
      <w:pPr>
        <w:pStyle w:val="16"/>
        <w:bidi w:val="0"/>
        <w:jc w:val="both"/>
        <w:rPr>
          <w:rFonts w:hint="default"/>
          <w:b/>
          <w:bCs/>
          <w:i w:val="0"/>
          <w:iCs w:val="0"/>
          <w:szCs w:val="21"/>
          <w:lang w:val="en-US" w:eastAsia="zh-CN"/>
        </w:rPr>
      </w:pPr>
      <w:r>
        <w:rPr>
          <w:rFonts w:hint="eastAsia"/>
          <w:b/>
          <w:szCs w:val="21"/>
          <w:lang w:val="en-US" w:eastAsia="zh-CN"/>
        </w:rPr>
        <w:t xml:space="preserve">RAN2 </w:t>
      </w:r>
      <w:r>
        <w:rPr>
          <w:rFonts w:hint="eastAsia" w:ascii="Times New Roman" w:hAnsi="Times New Roman" w:cs="宋体"/>
          <w:b/>
          <w:bCs/>
          <w:i w:val="0"/>
          <w:iCs w:val="0"/>
          <w:szCs w:val="21"/>
          <w:lang w:val="en-US" w:eastAsia="zh-CN"/>
        </w:rPr>
        <w:t>consider</w:t>
      </w:r>
      <w:r>
        <w:rPr>
          <w:rFonts w:hint="eastAsia" w:cs="宋体"/>
          <w:b/>
          <w:bCs/>
          <w:i w:val="0"/>
          <w:iCs w:val="0"/>
          <w:szCs w:val="21"/>
          <w:lang w:val="en-US" w:eastAsia="zh-CN"/>
        </w:rPr>
        <w:t>s</w:t>
      </w:r>
      <w:r>
        <w:rPr>
          <w:rFonts w:hint="eastAsia" w:ascii="Times New Roman" w:hAnsi="Times New Roman" w:cs="宋体"/>
          <w:b/>
          <w:bCs/>
          <w:i w:val="0"/>
          <w:iCs w:val="0"/>
          <w:szCs w:val="21"/>
          <w:lang w:val="en-US" w:eastAsia="zh-CN"/>
        </w:rPr>
        <w:t xml:space="preserve"> </w:t>
      </w:r>
      <w:r>
        <w:rPr>
          <w:rFonts w:hint="eastAsia"/>
          <w:b/>
          <w:szCs w:val="21"/>
          <w:lang w:val="en-US" w:eastAsia="zh-CN"/>
        </w:rPr>
        <w:t>not to support multiple separate reference configurations in Rel-18.</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2.2 Execution conditions</w:t>
      </w:r>
    </w:p>
    <w:p>
      <w:pPr>
        <w:bidi w:val="0"/>
        <w:rPr>
          <w:rFonts w:hint="eastAsia"/>
          <w:lang w:val="en-US" w:eastAsia="zh-CN"/>
        </w:rPr>
      </w:pPr>
      <w:r>
        <w:rPr>
          <w:rFonts w:hint="eastAsia"/>
          <w:lang w:val="en-US" w:eastAsia="zh-CN"/>
        </w:rPr>
        <w:t>In email discussion [044], companies discussed how to generate the execution conditions for initial CPAC and subsequent CPC and several proposals were given by the rapporteur as follows: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jc w:val="both"/>
              <w:rPr>
                <w:b/>
                <w:bCs/>
                <w:color w:val="262626"/>
              </w:rPr>
            </w:pPr>
            <w:r>
              <w:rPr>
                <w:b/>
                <w:bCs/>
                <w:color w:val="262626"/>
              </w:rPr>
              <w:t xml:space="preserve">Proposal 4. For MN initiated inter-SN SCG selective activation, source MN generates the execution conditions for the initial CPAC. </w:t>
            </w:r>
          </w:p>
          <w:p>
            <w:pPr>
              <w:jc w:val="both"/>
              <w:rPr>
                <w:b/>
                <w:bCs/>
                <w:color w:val="262626"/>
                <w:highlight w:val="yellow"/>
              </w:rPr>
            </w:pPr>
            <w:r>
              <w:rPr>
                <w:b/>
                <w:bCs/>
                <w:color w:val="262626"/>
                <w:highlight w:val="yellow"/>
              </w:rPr>
              <w:t>FFS on the following options for subsequent CPC:</w:t>
            </w:r>
          </w:p>
          <w:p>
            <w:pPr>
              <w:numPr>
                <w:ilvl w:val="0"/>
                <w:numId w:val="10"/>
              </w:numPr>
              <w:jc w:val="both"/>
              <w:rPr>
                <w:b/>
                <w:bCs/>
                <w:color w:val="262626"/>
                <w:highlight w:val="yellow"/>
              </w:rPr>
            </w:pPr>
            <w:r>
              <w:rPr>
                <w:b/>
                <w:bCs/>
                <w:color w:val="262626"/>
                <w:highlight w:val="yellow"/>
              </w:rPr>
              <w:t>Option 1: Source MN generates the execution conditions for all subsequent CPCs.</w:t>
            </w:r>
          </w:p>
          <w:p>
            <w:pPr>
              <w:numPr>
                <w:ilvl w:val="0"/>
                <w:numId w:val="10"/>
              </w:numPr>
              <w:jc w:val="both"/>
              <w:rPr>
                <w:b/>
                <w:bCs/>
                <w:color w:val="262626"/>
                <w:highlight w:val="yellow"/>
              </w:rPr>
            </w:pPr>
            <w:r>
              <w:rPr>
                <w:b/>
                <w:bCs/>
                <w:color w:val="262626"/>
                <w:highlight w:val="yellow"/>
              </w:rPr>
              <w:t xml:space="preserve">Option 2: Candidate SN may generate execution conditions for subsequent CPC, e.g., when UE’s serving PSCell belongs to the candidate SN. </w:t>
            </w:r>
          </w:p>
          <w:p>
            <w:pPr>
              <w:jc w:val="both"/>
              <w:rPr>
                <w:b/>
                <w:bCs/>
                <w:color w:val="262626"/>
              </w:rPr>
            </w:pPr>
            <w:r>
              <w:rPr>
                <w:b/>
                <w:bCs/>
                <w:color w:val="262626"/>
              </w:rPr>
              <w:t xml:space="preserve">Proposal 5. For SN initiated inter-SN SCG selective activation, source SN generates the execution conditions for the initial CPC. Candidate SN may generate execution conditions for subsequent CPC, e.g., when UE’s serving PSCell belongs to the candidate SN. </w:t>
            </w:r>
          </w:p>
          <w:p>
            <w:pPr>
              <w:jc w:val="both"/>
              <w:rPr>
                <w:b/>
                <w:bCs/>
                <w:color w:val="262626"/>
                <w:lang w:eastAsia="ko-KR"/>
              </w:rPr>
            </w:pPr>
            <w:r>
              <w:rPr>
                <w:b/>
                <w:bCs/>
                <w:color w:val="262626"/>
                <w:lang w:eastAsia="ko-KR"/>
              </w:rPr>
              <w:t xml:space="preserve">Proposal 6. For SN initiated inter-SN SCG selective activation, it is </w:t>
            </w:r>
            <w:r>
              <w:rPr>
                <w:b/>
                <w:bCs/>
                <w:color w:val="262626"/>
                <w:highlight w:val="yellow"/>
                <w:lang w:eastAsia="ko-KR"/>
              </w:rPr>
              <w:t>FFS whether the execution conditions for the procedure may be updated by the network upon a PSCell change, and the network side procedure to update the execution conditions</w:t>
            </w:r>
            <w:r>
              <w:rPr>
                <w:b/>
                <w:bCs/>
                <w:color w:val="262626"/>
                <w:lang w:eastAsia="ko-KR"/>
              </w:rPr>
              <w:t xml:space="preserve">. </w:t>
            </w:r>
          </w:p>
          <w:p>
            <w:pPr>
              <w:jc w:val="both"/>
              <w:rPr>
                <w:b/>
                <w:bCs/>
                <w:color w:val="262626"/>
                <w:lang w:eastAsia="ko-KR"/>
              </w:rPr>
            </w:pPr>
            <w:r>
              <w:rPr>
                <w:b/>
                <w:bCs/>
                <w:color w:val="262626"/>
                <w:lang w:eastAsia="ko-KR"/>
              </w:rPr>
              <w:t>Proposal 7. The following should be included in the initial RRC reconfiguration message containing the SCG selective activation configuration.</w:t>
            </w:r>
          </w:p>
          <w:p>
            <w:pPr>
              <w:numPr>
                <w:ilvl w:val="0"/>
                <w:numId w:val="11"/>
              </w:numPr>
              <w:ind w:left="360" w:leftChars="0"/>
              <w:jc w:val="both"/>
              <w:rPr>
                <w:b/>
                <w:bCs/>
                <w:color w:val="262626"/>
                <w:lang w:eastAsia="ko-KR"/>
              </w:rPr>
            </w:pPr>
            <w:r>
              <w:rPr>
                <w:b/>
                <w:bCs/>
                <w:color w:val="262626"/>
                <w:lang w:eastAsia="ko-KR"/>
              </w:rPr>
              <w:t xml:space="preserve">The execution conditions associated with each candidate target PSCell in (2). </w:t>
            </w:r>
          </w:p>
          <w:p>
            <w:pPr>
              <w:numPr>
                <w:ilvl w:val="1"/>
                <w:numId w:val="9"/>
              </w:numPr>
              <w:ind w:left="1440" w:hanging="360"/>
              <w:jc w:val="both"/>
              <w:rPr>
                <w:b/>
                <w:bCs/>
              </w:rPr>
            </w:pPr>
            <w:r>
              <w:rPr>
                <w:b/>
                <w:bCs/>
                <w:color w:val="262626"/>
                <w:lang w:eastAsia="ko-KR"/>
              </w:rPr>
              <w:t xml:space="preserve">For MN initiated procedure, execution conditions based on event A4 are supported. </w:t>
            </w:r>
            <w:r>
              <w:rPr>
                <w:b/>
                <w:bCs/>
                <w:color w:val="262626"/>
                <w:highlight w:val="yellow"/>
                <w:lang w:eastAsia="ko-KR"/>
              </w:rPr>
              <w:t>FFS whether A3/A5 are supported.</w:t>
            </w:r>
          </w:p>
          <w:p>
            <w:pPr>
              <w:numPr>
                <w:ilvl w:val="1"/>
                <w:numId w:val="9"/>
              </w:numPr>
              <w:ind w:left="1440" w:hanging="360"/>
              <w:jc w:val="both"/>
              <w:rPr>
                <w:rFonts w:hint="default"/>
                <w:b/>
                <w:bCs/>
                <w:color w:val="262626"/>
                <w:lang w:val="en-US" w:eastAsia="zh-CN"/>
              </w:rPr>
            </w:pPr>
            <w:r>
              <w:rPr>
                <w:b/>
                <w:bCs/>
                <w:color w:val="262626"/>
                <w:lang w:eastAsia="ko-KR"/>
              </w:rPr>
              <w:t xml:space="preserve">For SN initiated procedure, execution conditions based on events A3/A5 are supported.    </w:t>
            </w:r>
          </w:p>
        </w:tc>
      </w:tr>
    </w:tbl>
    <w:p>
      <w:pPr>
        <w:bidi w:val="0"/>
        <w:rPr>
          <w:rFonts w:hint="eastAsia"/>
          <w:lang w:val="en-US" w:eastAsia="zh-CN"/>
        </w:rPr>
      </w:pPr>
      <w:r>
        <w:rPr>
          <w:rFonts w:hint="eastAsia"/>
          <w:lang w:val="en-US" w:eastAsia="zh-CN"/>
        </w:rPr>
        <w:t xml:space="preserve">Currently, the MN initiated inter-SN CPC is used for load balancing. Namely, the execution condition is based on event A4 and MCG MeasConfig. However, SCG selective activation is targeted to support subsequent PSCell change without RRCReconfiguration, e.g. in case of in the case of frequent SCG changes when operating FR2. The subsequent conditional PSCell mobility triggered by the UE is mainly due to the coverage problem, instead of load balance. </w:t>
      </w:r>
    </w:p>
    <w:p>
      <w:pPr>
        <w:pStyle w:val="15"/>
        <w:bidi w:val="0"/>
        <w:jc w:val="both"/>
        <w:rPr>
          <w:rFonts w:hint="default"/>
          <w:lang w:val="en-US" w:eastAsia="zh-CN"/>
        </w:rPr>
      </w:pPr>
      <w:r>
        <w:rPr>
          <w:rFonts w:hint="eastAsia"/>
          <w:lang w:val="en-US" w:eastAsia="zh-CN"/>
        </w:rPr>
        <w:t xml:space="preserve">Rel-17 MN initiated inter-SN CPC is used for load balance. However, Rel-18 SCG selective activation is targeted for subsequent conditional PSCell change triggered by the UE, which is mainly due to the coverage problem, instead of load balance. </w:t>
      </w:r>
    </w:p>
    <w:p>
      <w:pPr>
        <w:bidi w:val="0"/>
        <w:rPr>
          <w:rFonts w:hint="eastAsia"/>
          <w:lang w:val="en-US" w:eastAsia="zh-CN"/>
        </w:rPr>
      </w:pPr>
      <w:r>
        <w:rPr>
          <w:rFonts w:hint="eastAsia"/>
          <w:lang w:val="en-US" w:eastAsia="zh-CN"/>
        </w:rPr>
        <w:t>Thus, we think the MN initiated inter-SN SCG Selective Activation just means the preparation procedure is initiated by the MN. The MN can generate the execution conditions for the initial CPC, i.e. for the candidate PSCells suggested by the MN, while the candidate SN (including the source SN if it</w:t>
      </w:r>
      <w:r>
        <w:rPr>
          <w:rFonts w:hint="default"/>
          <w:lang w:val="en-US" w:eastAsia="zh-CN"/>
        </w:rPr>
        <w:t>’</w:t>
      </w:r>
      <w:r>
        <w:rPr>
          <w:rFonts w:hint="eastAsia"/>
          <w:lang w:val="en-US" w:eastAsia="zh-CN"/>
        </w:rPr>
        <w:t xml:space="preserve">s configured as a candidate SN as well) can generate the execution conditions for the candidate PSCells selected by the candidate SN, i.e. used for the subsequent CPC when the candidate SN becomes the serving SN. </w:t>
      </w:r>
    </w:p>
    <w:p>
      <w:pPr>
        <w:bidi w:val="0"/>
        <w:rPr>
          <w:rFonts w:hint="eastAsia"/>
          <w:lang w:val="en-US" w:eastAsia="zh-CN"/>
        </w:rPr>
      </w:pPr>
      <w:r>
        <w:rPr>
          <w:rFonts w:hint="eastAsia"/>
          <w:lang w:val="en-US" w:eastAsia="zh-CN"/>
        </w:rPr>
        <w:t>Besides, RAN2 agreed that a CPA conditional configuration can be used for CPC (but with different triggering conditions) at last meeting. It means the initial candidate PSCell configuration for CPA can also be used for subsequent CPC. Therefore, we think the same principle for MN initiated inter-SN SCG Selective Activation can be reused for CPA. Namely, the MN generates the execution conditions for initial candidate PSCell used for CPA, and the candidate SN generates the execution conditions for subsequent CPC.</w:t>
      </w:r>
    </w:p>
    <w:p>
      <w:pPr>
        <w:pStyle w:val="16"/>
        <w:bidi w:val="0"/>
        <w:jc w:val="both"/>
        <w:rPr>
          <w:rFonts w:hint="default"/>
          <w:lang w:val="en-US" w:eastAsia="zh-CN"/>
        </w:rPr>
      </w:pPr>
      <w:r>
        <w:rPr>
          <w:rFonts w:hint="eastAsia"/>
          <w:lang w:val="en-US" w:eastAsia="zh-CN"/>
        </w:rPr>
        <w:t>For MN initiated inter-SN SCG selective activation, the MN generates the execution conditions for the initial CPA/CPC, i.e. for candidate PSCells suggested by the MN. The candidate SN generates the execution conditions for subsequent CPC, i.e. for candidate PSCells selected by the candidate SN, which is used when UE</w:t>
      </w:r>
      <w:r>
        <w:rPr>
          <w:rFonts w:hint="default"/>
          <w:lang w:val="en-US" w:eastAsia="zh-CN"/>
        </w:rPr>
        <w:t>’</w:t>
      </w:r>
      <w:r>
        <w:rPr>
          <w:rFonts w:hint="eastAsia"/>
          <w:lang w:val="en-US" w:eastAsia="zh-CN"/>
        </w:rPr>
        <w:t xml:space="preserve">s serving PSCell belongs to the candidate SN.  </w:t>
      </w:r>
    </w:p>
    <w:p>
      <w:pPr>
        <w:bidi w:val="0"/>
        <w:rPr>
          <w:rFonts w:hint="eastAsia"/>
          <w:lang w:val="en-US" w:eastAsia="zh-CN"/>
        </w:rPr>
      </w:pPr>
      <w:r>
        <w:rPr>
          <w:rFonts w:hint="eastAsia"/>
          <w:lang w:val="en-US" w:eastAsia="zh-CN"/>
        </w:rPr>
        <w:t>Besides, some companies proposed to consider A3/A5 events for MN initiated SCG selective activation, where the candidate target PSCell is compared with the current serving PSCell. However, considering that we have SN initiated SCG selective activation, where the execution conditions generated by the SN, based on A3/A5 events, has been supported. So it seems redundant to introduce A3/A5 events for MN initiated case. Besides, from the NW perspective, the MN is not required to manage the neighbour cells for PSCell, thus it would be difficult for the MN to generate the suitable A3/A5 thresholds for the subsequent CPC since the MN may not know such neighbour cells. So we proposed to only support A4 events (based on MCG MeasConfig) for the execution conditions generated by the MN.</w:t>
      </w:r>
    </w:p>
    <w:p>
      <w:pPr>
        <w:pStyle w:val="16"/>
        <w:bidi w:val="0"/>
        <w:jc w:val="both"/>
        <w:rPr>
          <w:rFonts w:hint="default"/>
          <w:b/>
          <w:bCs/>
          <w:lang w:val="en-US" w:eastAsia="zh-CN"/>
        </w:rPr>
      </w:pPr>
      <w:r>
        <w:rPr>
          <w:rFonts w:hint="eastAsia"/>
          <w:b/>
          <w:bCs/>
          <w:lang w:val="en-US" w:eastAsia="zh-CN"/>
        </w:rPr>
        <w:t xml:space="preserve">For the execution conditions generated by the MN, only A4 event is supported, based on MCG </w:t>
      </w:r>
      <w:r>
        <w:rPr>
          <w:rFonts w:hint="eastAsia"/>
          <w:b/>
          <w:bCs/>
          <w:i/>
          <w:iCs w:val="0"/>
          <w:lang w:val="en-US" w:eastAsia="zh-CN"/>
        </w:rPr>
        <w:t>MeasConfig</w:t>
      </w:r>
      <w:r>
        <w:rPr>
          <w:rFonts w:hint="eastAsia"/>
          <w:b/>
          <w:bCs/>
          <w:lang w:val="en-US" w:eastAsia="zh-CN"/>
        </w:rPr>
        <w:t>, i.e. no need to support A3/A5 events.</w:t>
      </w:r>
    </w:p>
    <w:p>
      <w:pPr>
        <w:bidi w:val="0"/>
        <w:rPr>
          <w:rFonts w:hint="eastAsia"/>
          <w:lang w:val="en-US" w:eastAsia="zh-CN"/>
        </w:rPr>
      </w:pPr>
      <w:r>
        <w:rPr>
          <w:rFonts w:hint="eastAsia"/>
          <w:lang w:val="en-US" w:eastAsia="zh-CN"/>
        </w:rPr>
        <w:t>For the execution conditions generated by the SN, A3/A5 events are supported based on SCG MeasConfig, similar to the existing SN initiated CPC.</w:t>
      </w:r>
    </w:p>
    <w:p>
      <w:pPr>
        <w:pStyle w:val="16"/>
        <w:bidi w:val="0"/>
        <w:jc w:val="both"/>
        <w:rPr>
          <w:rFonts w:hint="default"/>
          <w:b/>
          <w:bCs/>
          <w:lang w:val="en-US" w:eastAsia="zh-CN"/>
        </w:rPr>
      </w:pPr>
      <w:r>
        <w:rPr>
          <w:rFonts w:hint="eastAsia"/>
          <w:b/>
          <w:bCs/>
          <w:lang w:val="en-US" w:eastAsia="zh-CN"/>
        </w:rPr>
        <w:t xml:space="preserve">For the execution conditions generated by the SN, A3/A5 events are supported, based on SCG </w:t>
      </w:r>
      <w:r>
        <w:rPr>
          <w:rFonts w:hint="eastAsia"/>
          <w:b/>
          <w:bCs/>
          <w:i/>
          <w:iCs w:val="0"/>
          <w:lang w:val="en-US" w:eastAsia="zh-CN"/>
        </w:rPr>
        <w:t>MeasConfig</w:t>
      </w:r>
      <w:r>
        <w:rPr>
          <w:rFonts w:hint="eastAsia"/>
          <w:b/>
          <w:bCs/>
          <w:lang w:val="en-US" w:eastAsia="zh-CN"/>
        </w:rPr>
        <w:t>.</w:t>
      </w:r>
    </w:p>
    <w:p>
      <w:pPr>
        <w:bidi w:val="0"/>
        <w:rPr>
          <w:rFonts w:hint="eastAsia"/>
          <w:lang w:val="en-US" w:eastAsia="zh-CN"/>
        </w:rPr>
      </w:pPr>
      <w:r>
        <w:rPr>
          <w:rFonts w:hint="eastAsia"/>
          <w:lang w:val="en-US" w:eastAsia="zh-CN"/>
        </w:rPr>
        <w:t>Regarding the SN initiated inter-SN SCG Selective Activation, the source SN generates the execution conditions for the initial CPC, while the candidate SN generates the execution conditions for subsequent CPC, i.e. for candidate PSCells selected by the candidate SN, which is used when UE</w:t>
      </w:r>
      <w:r>
        <w:rPr>
          <w:rFonts w:hint="default"/>
          <w:lang w:val="en-US" w:eastAsia="zh-CN"/>
        </w:rPr>
        <w:t>’</w:t>
      </w:r>
      <w:r>
        <w:rPr>
          <w:rFonts w:hint="eastAsia"/>
          <w:lang w:val="en-US" w:eastAsia="zh-CN"/>
        </w:rPr>
        <w:t xml:space="preserve">s serving PSCell belongs to the candidate SN. </w:t>
      </w:r>
    </w:p>
    <w:p>
      <w:pPr>
        <w:pStyle w:val="16"/>
        <w:bidi w:val="0"/>
        <w:jc w:val="both"/>
        <w:rPr>
          <w:rFonts w:hint="default"/>
          <w:lang w:val="en-US" w:eastAsia="zh-CN"/>
        </w:rPr>
      </w:pPr>
      <w:r>
        <w:rPr>
          <w:rFonts w:hint="eastAsia"/>
          <w:lang w:val="en-US" w:eastAsia="zh-CN"/>
        </w:rPr>
        <w:t>For SN initiated inter-SN SCG selective activation, the source SN generates the execution conditions for the initial CPC, i.e. for candidate PSCells suggested by the source SN. The candidate SN generates the execution conditions for subsequent CPC, i.e. for candidate PSCells suggested by the candidate SN, which is used when UE</w:t>
      </w:r>
      <w:r>
        <w:rPr>
          <w:rFonts w:hint="default"/>
          <w:lang w:val="en-US" w:eastAsia="zh-CN"/>
        </w:rPr>
        <w:t>’</w:t>
      </w:r>
      <w:r>
        <w:rPr>
          <w:rFonts w:hint="eastAsia"/>
          <w:lang w:val="en-US" w:eastAsia="zh-CN"/>
        </w:rPr>
        <w:t xml:space="preserve">s serving PSCell belongs to the candidate SN.  </w:t>
      </w:r>
    </w:p>
    <w:p>
      <w:pPr>
        <w:bidi w:val="0"/>
        <w:rPr>
          <w:rFonts w:hint="eastAsia"/>
          <w:lang w:val="en-US" w:eastAsia="zh-CN"/>
        </w:rPr>
      </w:pPr>
      <w:r>
        <w:rPr>
          <w:rFonts w:hint="eastAsia"/>
          <w:lang w:val="en-US" w:eastAsia="zh-CN"/>
        </w:rPr>
        <w:t>In addition, the execution conditions update after a PSCell change was also discussed during the email discussion. In our understanding, the NW can update the execution conditions for candidate PSCells at any time, i.e. similar to the CPAC modification on execution conditions. Assuming that the execution condition is generated by the candidate SN, if the SN wants to update the execution conditions for candidate PSCells when the candidate SN becomes the serving SN, the SN can directly generate the new execution conditions and send to the MN. And then the MN provides the new execution conditions to the UE via ToAddModList in RRCReconfigurtaion message, i.e. similar to the legacy CPC modification procedure. The UE just needs to replace the old execution conditions with the new one, for each related candidate PSCells. During this procedure, the main point is that the target SN needs to know which candidate PSCells are maintained or to be evaluated after a PSCell change. If the maintained or evaluated candidate PSCells are determined by the target SN, it seems no problem to update the execution conditions after a PSCell change. And there is no need to transfer any other information for execution condition update.</w:t>
      </w:r>
    </w:p>
    <w:p>
      <w:pPr>
        <w:pStyle w:val="15"/>
        <w:bidi w:val="0"/>
        <w:jc w:val="both"/>
        <w:rPr>
          <w:rFonts w:hint="default"/>
          <w:lang w:val="en-US" w:eastAsia="zh-CN"/>
        </w:rPr>
      </w:pPr>
      <w:r>
        <w:rPr>
          <w:rFonts w:hint="eastAsia"/>
          <w:lang w:val="en-US" w:eastAsia="zh-CN"/>
        </w:rPr>
        <w:t>If the execution condition is generated by the candidate SN and the candidate SN knows candidate PSCells to be maintained/evaluated after a PSCell change (when the candidate SN becomes the current serving SN), the SN can update the execution conditions (if the SN wants) by reusing the existing CPAC modification procedure.</w:t>
      </w:r>
    </w:p>
    <w:p>
      <w:pPr>
        <w:bidi w:val="0"/>
        <w:rPr>
          <w:rFonts w:hint="default"/>
          <w:lang w:val="en-US" w:eastAsia="zh-CN"/>
        </w:rPr>
      </w:pPr>
      <w:r>
        <w:rPr>
          <w:rFonts w:hint="eastAsia"/>
          <w:lang w:val="en-US" w:eastAsia="zh-CN"/>
        </w:rPr>
        <w:t>Based on the observation above, we give the proposal:</w:t>
      </w:r>
    </w:p>
    <w:p>
      <w:pPr>
        <w:pStyle w:val="16"/>
        <w:bidi w:val="0"/>
        <w:jc w:val="both"/>
        <w:rPr>
          <w:rFonts w:hint="default"/>
          <w:b/>
          <w:bCs/>
          <w:lang w:val="en-US" w:eastAsia="zh-CN"/>
        </w:rPr>
      </w:pPr>
      <w:r>
        <w:rPr>
          <w:rFonts w:hint="eastAsia"/>
          <w:b/>
          <w:bCs/>
          <w:lang w:val="en-US" w:eastAsia="zh-CN"/>
        </w:rPr>
        <w:t>For MN/SN initiated SCG selective activation, it</w:t>
      </w:r>
      <w:r>
        <w:rPr>
          <w:rFonts w:hint="default"/>
          <w:b/>
          <w:bCs/>
          <w:lang w:val="en-US" w:eastAsia="zh-CN"/>
        </w:rPr>
        <w:t>’</w:t>
      </w:r>
      <w:r>
        <w:rPr>
          <w:rFonts w:hint="eastAsia"/>
          <w:b/>
          <w:bCs/>
          <w:lang w:val="en-US" w:eastAsia="zh-CN"/>
        </w:rPr>
        <w:t xml:space="preserve">s up to the NW implementation whether and when to update the execution conditions, and the existing CPAC modification procedure can be reused for the execution condition update.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eastAsia" w:ascii="Arial" w:hAnsi="Arial" w:eastAsia="MS Mincho"/>
          <w:kern w:val="0"/>
          <w:sz w:val="24"/>
          <w:lang w:val="en-US" w:eastAsia="zh-CN"/>
        </w:rPr>
      </w:pPr>
      <w:r>
        <w:rPr>
          <w:rFonts w:hint="eastAsia" w:ascii="Arial" w:hAnsi="Arial" w:eastAsia="MS Mincho"/>
          <w:kern w:val="0"/>
          <w:sz w:val="24"/>
          <w:lang w:val="en-US" w:eastAsia="zh-CN"/>
        </w:rPr>
        <w:t>2.3 Handling on candidate configurations</w:t>
      </w:r>
    </w:p>
    <w:p>
      <w:pPr>
        <w:numPr>
          <w:ilvl w:val="0"/>
          <w:numId w:val="0"/>
        </w:numPr>
        <w:ind w:leftChars="0"/>
        <w:jc w:val="both"/>
        <w:rPr>
          <w:rFonts w:hint="eastAsia"/>
          <w:lang w:val="en-US" w:eastAsia="zh-CN"/>
        </w:rPr>
      </w:pPr>
      <w:r>
        <w:rPr>
          <w:rFonts w:hint="eastAsia"/>
          <w:lang w:val="en-US" w:eastAsia="zh-CN"/>
        </w:rPr>
        <w:t>In the email discussion, companies discussed how to indicate whether the UE keeps or releases conditional configurations after a conditional PSCell change with the following proposal:</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jc w:val="both"/>
              <w:rPr>
                <w:rFonts w:hint="default"/>
                <w:vertAlign w:val="baseline"/>
                <w:lang w:val="en-US" w:eastAsia="zh-CN"/>
              </w:rPr>
            </w:pPr>
            <w:r>
              <w:rPr>
                <w:b/>
                <w:bCs/>
                <w:color w:val="262626"/>
              </w:rPr>
              <w:t xml:space="preserve">Proposal 3. The UE should release the Rel-18 CPC configuration(s) whenever indicated by the network (this includes indications provided in the initial RRC reconfiguration containing SCG selective activation configuration). Otherwise, the UE keeps the CPC configuration(s) after a conditional PSCell change. </w:t>
            </w:r>
          </w:p>
        </w:tc>
      </w:tr>
    </w:tbl>
    <w:p>
      <w:pPr>
        <w:numPr>
          <w:ilvl w:val="0"/>
          <w:numId w:val="0"/>
        </w:numPr>
        <w:ind w:leftChars="0"/>
        <w:jc w:val="both"/>
        <w:rPr>
          <w:rFonts w:hint="eastAsia"/>
          <w:lang w:val="en-US" w:eastAsia="zh-CN"/>
        </w:rPr>
      </w:pPr>
      <w:r>
        <w:rPr>
          <w:rFonts w:hint="eastAsia"/>
          <w:lang w:val="en-US" w:eastAsia="zh-CN"/>
        </w:rPr>
        <w:t xml:space="preserve">In our understanding, the Rel-18 SCG selective activation is targeted for subsequent CPC without </w:t>
      </w:r>
      <w:r>
        <w:rPr>
          <w:rFonts w:hint="eastAsia"/>
          <w:i/>
          <w:iCs/>
          <w:lang w:val="en-US" w:eastAsia="zh-CN"/>
        </w:rPr>
        <w:t>RRCReconfigurtaion</w:t>
      </w:r>
      <w:r>
        <w:rPr>
          <w:rFonts w:hint="eastAsia"/>
          <w:lang w:val="en-US" w:eastAsia="zh-CN"/>
        </w:rPr>
        <w:t xml:space="preserve">. And this is a new feature different from the legacy CPAC procedure. Thus, the UE can maintain the stored candidate PSCell configurations by default after a PSCell addition or change (e.g. CPA/CPC or normal PSCell addition/change). Thus it seems no need to include an explicit indication in the initial RRC indicate reconfiguration containing SCG selective activation configuration. Anyway, the NW can release the undesired candidate PSCells by ToReleaseList in </w:t>
      </w:r>
      <w:r>
        <w:rPr>
          <w:rFonts w:hint="eastAsia"/>
          <w:i/>
          <w:iCs/>
          <w:lang w:val="en-US" w:eastAsia="zh-CN"/>
        </w:rPr>
        <w:t xml:space="preserve">RRCReconfiguration </w:t>
      </w:r>
      <w:r>
        <w:rPr>
          <w:rFonts w:hint="eastAsia"/>
          <w:lang w:val="en-US" w:eastAsia="zh-CN"/>
        </w:rPr>
        <w:t>message at any time, if needed.</w:t>
      </w:r>
    </w:p>
    <w:p>
      <w:pPr>
        <w:pStyle w:val="15"/>
        <w:bidi w:val="0"/>
        <w:jc w:val="both"/>
        <w:rPr>
          <w:rFonts w:hint="eastAsia"/>
          <w:lang w:val="en-US" w:eastAsia="zh-CN"/>
        </w:rPr>
      </w:pPr>
      <w:r>
        <w:rPr>
          <w:rFonts w:hint="eastAsia"/>
          <w:lang w:val="en-US" w:eastAsia="zh-CN"/>
        </w:rPr>
        <w:t xml:space="preserve">The NW can release the candidate PSCells by ToReleaseList in </w:t>
      </w:r>
      <w:r>
        <w:rPr>
          <w:rFonts w:hint="eastAsia"/>
          <w:i/>
          <w:iCs/>
          <w:lang w:val="en-US" w:eastAsia="zh-CN"/>
        </w:rPr>
        <w:t xml:space="preserve">RRCReconfiguration </w:t>
      </w:r>
      <w:r>
        <w:rPr>
          <w:rFonts w:hint="eastAsia"/>
          <w:lang w:val="en-US" w:eastAsia="zh-CN"/>
        </w:rPr>
        <w:t>message at any time, if needed.</w:t>
      </w:r>
    </w:p>
    <w:p>
      <w:pPr>
        <w:numPr>
          <w:ilvl w:val="0"/>
          <w:numId w:val="0"/>
        </w:numPr>
        <w:ind w:leftChars="0"/>
        <w:jc w:val="both"/>
        <w:rPr>
          <w:rFonts w:hint="eastAsia"/>
          <w:lang w:val="en-US" w:eastAsia="zh-CN"/>
        </w:rPr>
      </w:pPr>
      <w:r>
        <w:rPr>
          <w:rFonts w:hint="eastAsia"/>
          <w:lang w:val="en-US" w:eastAsia="zh-CN"/>
        </w:rPr>
        <w:t>Besides, with the UE</w:t>
      </w:r>
      <w:r>
        <w:rPr>
          <w:rFonts w:hint="default"/>
          <w:lang w:val="en-US" w:eastAsia="zh-CN"/>
        </w:rPr>
        <w:t>’</w:t>
      </w:r>
      <w:r>
        <w:rPr>
          <w:rFonts w:hint="eastAsia"/>
          <w:lang w:val="en-US" w:eastAsia="zh-CN"/>
        </w:rPr>
        <w:t xml:space="preserve">s movement, when UE moves to one specific candidate PSCells/SCGs, some other candidate PSCells/SCGs may become not suitable as candidates for the subsequent CPC. For example, there are 7 candidate SCGs pre-configured by the NW for SCG selective activation. When the UE moves to SCG_3, the SCG_2, SCG_4, SCG_5 could be the candidate SCGs for the next CPC. But the SCG_1, SCG_6, SCG_7 are not available for the next CG change. Thus, the NW can indicate for each candidate SCG, which candidate SCGs are available for the subsequent CPC.  </w:t>
      </w:r>
    </w:p>
    <w:p>
      <w:pPr>
        <w:numPr>
          <w:ilvl w:val="0"/>
          <w:numId w:val="0"/>
        </w:numPr>
        <w:ind w:leftChars="0"/>
        <w:jc w:val="center"/>
        <w:rPr>
          <w:rFonts w:hint="default"/>
          <w:lang w:val="en-US" w:eastAsia="zh-CN"/>
        </w:rPr>
      </w:pPr>
      <w:r>
        <w:rPr>
          <w:rFonts w:hint="default"/>
          <w:lang w:val="en-US" w:eastAsia="zh-CN"/>
        </w:rPr>
        <w:object>
          <v:shape id="_x0000_i1025" o:spt="75" type="#_x0000_t75" style="height:184.05pt;width:294.1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jc w:val="center"/>
        <w:rPr>
          <w:rFonts w:hint="default"/>
          <w:b/>
          <w:bCs/>
          <w:szCs w:val="21"/>
          <w:lang w:val="en-US" w:eastAsia="zh-CN"/>
        </w:rPr>
      </w:pPr>
      <w:r>
        <w:rPr>
          <w:rFonts w:hint="eastAsia"/>
          <w:b/>
          <w:bCs/>
          <w:szCs w:val="21"/>
          <w:lang w:val="en-US" w:eastAsia="zh-CN"/>
        </w:rPr>
        <w:t>Fig. 1 Candidate SCGs for SCG selective activation</w:t>
      </w:r>
    </w:p>
    <w:p>
      <w:pPr>
        <w:jc w:val="both"/>
        <w:rPr>
          <w:rFonts w:hint="eastAsia"/>
          <w:szCs w:val="21"/>
          <w:lang w:val="en-US" w:eastAsia="zh-CN"/>
        </w:rPr>
      </w:pPr>
      <w:r>
        <w:rPr>
          <w:rFonts w:hint="eastAsia"/>
          <w:szCs w:val="21"/>
          <w:lang w:val="en-US" w:eastAsia="zh-CN"/>
        </w:rPr>
        <w:t>Regarding how to handle the candidate PSCells which are not suitable for the subsequent CPC, there are two options that can be considered:</w:t>
      </w:r>
    </w:p>
    <w:p>
      <w:pPr>
        <w:numPr>
          <w:ilvl w:val="0"/>
          <w:numId w:val="12"/>
        </w:numPr>
        <w:ind w:left="420" w:leftChars="0" w:hanging="420" w:firstLineChars="0"/>
        <w:jc w:val="both"/>
        <w:rPr>
          <w:rFonts w:hint="default"/>
          <w:szCs w:val="21"/>
          <w:lang w:val="en-US" w:eastAsia="zh-CN"/>
        </w:rPr>
      </w:pPr>
      <w:r>
        <w:rPr>
          <w:rFonts w:hint="eastAsia"/>
          <w:szCs w:val="21"/>
          <w:lang w:val="en-US" w:eastAsia="zh-CN"/>
        </w:rPr>
        <w:t>Option 1: for each candidate PSCell, the NW indicates a set of candidate PSCells to be maintained or released, i.e. used when the candidate PSCell becomes the current serving PSCell</w:t>
      </w:r>
    </w:p>
    <w:p>
      <w:pPr>
        <w:numPr>
          <w:ilvl w:val="0"/>
          <w:numId w:val="12"/>
        </w:numPr>
        <w:ind w:left="420" w:leftChars="0" w:hanging="420" w:firstLineChars="0"/>
        <w:jc w:val="both"/>
        <w:rPr>
          <w:rFonts w:hint="default"/>
          <w:szCs w:val="21"/>
          <w:lang w:val="en-US" w:eastAsia="zh-CN"/>
        </w:rPr>
      </w:pPr>
      <w:r>
        <w:rPr>
          <w:rFonts w:hint="eastAsia"/>
          <w:szCs w:val="21"/>
          <w:lang w:val="en-US" w:eastAsia="zh-CN"/>
        </w:rPr>
        <w:t>Option 2: for each candidate PSCell, the NW indicates a set of candidate PSCells to be evaluated for the next CPC, i.e. used when the candidate PSCell becomes the current serving PSCell</w:t>
      </w:r>
    </w:p>
    <w:p>
      <w:pPr>
        <w:jc w:val="both"/>
        <w:rPr>
          <w:rFonts w:hint="eastAsia"/>
          <w:szCs w:val="21"/>
          <w:lang w:val="en-US" w:eastAsia="zh-CN"/>
        </w:rPr>
      </w:pPr>
      <w:r>
        <w:rPr>
          <w:rFonts w:hint="eastAsia"/>
          <w:szCs w:val="21"/>
          <w:lang w:val="en-US" w:eastAsia="zh-CN"/>
        </w:rPr>
        <w:t>In option 1, the UE shall release some candidate PSCell configurations every time completion of a PSCell addition or change. For example, when the UE switches to SCG_3, the candidate configurations for SCG_1, 6 and 7 could be released. However, if the UE moves from SCG_3 to SCG_2, then the SCG_1 could be a candidate again. The NW may need to re-configure the SCG_1 into the candidate SCGs if it</w:t>
      </w:r>
      <w:r>
        <w:rPr>
          <w:rFonts w:hint="default"/>
          <w:szCs w:val="21"/>
          <w:lang w:val="en-US" w:eastAsia="zh-CN"/>
        </w:rPr>
        <w:t>’</w:t>
      </w:r>
      <w:r>
        <w:rPr>
          <w:rFonts w:hint="eastAsia"/>
          <w:szCs w:val="21"/>
          <w:lang w:val="en-US" w:eastAsia="zh-CN"/>
        </w:rPr>
        <w:t xml:space="preserve">s released in the previous SCG change, which shall require additional inter-node signaling interaction and RRC reconfiguration signaling to adjust the candidate SCGs. </w:t>
      </w:r>
    </w:p>
    <w:p>
      <w:pPr>
        <w:pStyle w:val="15"/>
        <w:bidi w:val="0"/>
        <w:jc w:val="both"/>
        <w:rPr>
          <w:rFonts w:hint="default"/>
          <w:lang w:val="en-US" w:eastAsia="zh-CN"/>
        </w:rPr>
      </w:pPr>
      <w:r>
        <w:rPr>
          <w:rFonts w:hint="eastAsia"/>
          <w:lang w:val="en-US" w:eastAsia="zh-CN"/>
        </w:rPr>
        <w:t>With the UE</w:t>
      </w:r>
      <w:r>
        <w:rPr>
          <w:rFonts w:hint="default"/>
          <w:lang w:val="en-US" w:eastAsia="zh-CN"/>
        </w:rPr>
        <w:t>’</w:t>
      </w:r>
      <w:r>
        <w:rPr>
          <w:rFonts w:hint="eastAsia"/>
          <w:lang w:val="en-US" w:eastAsia="zh-CN"/>
        </w:rPr>
        <w:t xml:space="preserve">s movement, some of the initial candidate PSCells may become unavailable for the next CPC when the UE moves to a specific candidate PSCell. But such unavailable candidates may become available again after several times of PSCell change. </w:t>
      </w:r>
    </w:p>
    <w:p>
      <w:pPr>
        <w:jc w:val="both"/>
        <w:rPr>
          <w:rFonts w:hint="eastAsia"/>
          <w:lang w:val="en-US" w:eastAsia="zh-CN"/>
        </w:rPr>
      </w:pPr>
      <w:r>
        <w:rPr>
          <w:rFonts w:hint="eastAsia"/>
          <w:szCs w:val="21"/>
          <w:lang w:val="en-US" w:eastAsia="zh-CN"/>
        </w:rPr>
        <w:t>However, in option 2, all candidate PSCell configurations could be maintained after completion of a SCG addition or change. The UE just needs to suspend the evaluation on execution conditions for some unavailable candidate SCGs when moving to a specific SCG. For the subsequent SCG change, the evaluation on such suspended candidate SCGs could be resumed if the candidate SCGs become available again. Thus, we prefer option 2, to avoid the unnecessary evaluation on the unavailable candidates, as well as unnecessary release and add for candidate PSCell configurations due to the UE</w:t>
      </w:r>
      <w:r>
        <w:rPr>
          <w:rFonts w:hint="default"/>
          <w:szCs w:val="21"/>
          <w:lang w:val="en-US" w:eastAsia="zh-CN"/>
        </w:rPr>
        <w:t>’</w:t>
      </w:r>
      <w:r>
        <w:rPr>
          <w:rFonts w:hint="eastAsia"/>
          <w:szCs w:val="21"/>
          <w:lang w:val="en-US" w:eastAsia="zh-CN"/>
        </w:rPr>
        <w:t>s movement.</w:t>
      </w:r>
    </w:p>
    <w:p>
      <w:pPr>
        <w:pStyle w:val="16"/>
        <w:bidi w:val="0"/>
        <w:jc w:val="both"/>
        <w:rPr>
          <w:rFonts w:hint="default"/>
          <w:lang w:val="en-US" w:eastAsia="zh-CN"/>
        </w:rPr>
      </w:pPr>
      <w:r>
        <w:rPr>
          <w:rFonts w:hint="eastAsia"/>
          <w:lang w:val="en-US" w:eastAsia="zh-CN"/>
        </w:rPr>
        <w:t xml:space="preserve">For Rel-18 SCG selective activation, the UE maintains the stored candidate PSCell configurations by default after a PSCell addition or change (e.g. including CPA/CPC or normal PSCell addition/change), i.e. no need to include explicit release indications in the initial RRC reconfiguration containing SCG selective activation configuration.  </w:t>
      </w:r>
    </w:p>
    <w:p>
      <w:pPr>
        <w:pStyle w:val="16"/>
        <w:bidi w:val="0"/>
        <w:jc w:val="both"/>
        <w:rPr>
          <w:rFonts w:hint="default"/>
          <w:lang w:val="en-US" w:eastAsia="zh-CN"/>
        </w:rPr>
      </w:pPr>
      <w:r>
        <w:rPr>
          <w:rFonts w:hint="eastAsia"/>
          <w:lang w:val="en-US" w:eastAsia="zh-CN"/>
        </w:rPr>
        <w:t>For each candidate PSCell, the NW indicates a set of candidate PSCells to be evaluated for the next CPC, i.e. used when that candidate PSCell becomes the current serving PSCell.</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eastAsia" w:ascii="Arial" w:hAnsi="Arial" w:eastAsia="MS Mincho"/>
          <w:kern w:val="0"/>
          <w:sz w:val="24"/>
          <w:lang w:val="en-US" w:eastAsia="zh-CN"/>
        </w:rPr>
      </w:pPr>
      <w:r>
        <w:rPr>
          <w:rFonts w:hint="eastAsia" w:ascii="Arial" w:hAnsi="Arial" w:eastAsia="MS Mincho"/>
          <w:kern w:val="0"/>
          <w:sz w:val="24"/>
          <w:lang w:val="en-US" w:eastAsia="zh-CN"/>
        </w:rPr>
        <w:t>2.4 Overall procedure</w:t>
      </w:r>
    </w:p>
    <w:p>
      <w:pPr>
        <w:bidi w:val="0"/>
        <w:rPr>
          <w:rFonts w:hint="eastAsia"/>
          <w:u w:val="single"/>
          <w:lang w:val="en-US" w:eastAsia="zh-CN"/>
        </w:rPr>
      </w:pPr>
      <w:r>
        <w:rPr>
          <w:rFonts w:hint="eastAsia"/>
          <w:b/>
          <w:bCs/>
          <w:u w:val="single"/>
          <w:lang w:val="en-US" w:eastAsia="zh-CN"/>
        </w:rPr>
        <w:t>MN initiated inter-SN SCG selective activation</w:t>
      </w:r>
    </w:p>
    <w:p>
      <w:pPr>
        <w:bidi w:val="0"/>
        <w:rPr>
          <w:rFonts w:hint="eastAsia"/>
          <w:lang w:val="en-US" w:eastAsia="zh-CN"/>
        </w:rPr>
      </w:pPr>
      <w:r>
        <w:rPr>
          <w:rFonts w:hint="eastAsia"/>
          <w:lang w:val="en-US" w:eastAsia="zh-CN"/>
        </w:rPr>
        <w:t>In this section, we discuss the stgae-2 overall procedure for SCG selective activation. Taking MN initiate SCG selective activation as an example, the flow chart is shown as follows:</w:t>
      </w:r>
    </w:p>
    <w:p>
      <w:pPr>
        <w:bidi w:val="0"/>
        <w:jc w:val="center"/>
        <w:rPr>
          <w:b/>
          <w:bCs/>
        </w:rPr>
      </w:pPr>
      <w:r>
        <w:rPr>
          <w:rFonts w:ascii="Times New Roman" w:hAnsi="Times New Roman" w:eastAsia="宋体" w:cs="Times New Roman"/>
          <w:b/>
          <w:bCs/>
          <w:highlight w:val="none"/>
        </w:rPr>
        <w:object>
          <v:shape id="_x0000_i1026" o:spt="75" type="#_x0000_t75" style="height:357.9pt;width:478pt;" o:ole="t" filled="f" o:preferrelative="t" stroked="f" coordsize="21600,21600">
            <v:path/>
            <v:fill on="f" focussize="0,0"/>
            <v:stroke on="f"/>
            <v:imagedata r:id="rId11" o:title=""/>
            <o:lock v:ext="edit" aspectratio="t"/>
            <w10:wrap type="none"/>
            <w10:anchorlock/>
          </v:shape>
          <o:OLEObject Type="Embed" ProgID="Mscgen.Chart" ShapeID="_x0000_i1026" DrawAspect="Content" ObjectID="_1468075726" r:id="rId10">
            <o:LockedField>false</o:LockedField>
          </o:OLEObject>
        </w:object>
      </w:r>
    </w:p>
    <w:p>
      <w:pPr>
        <w:bidi w:val="0"/>
        <w:jc w:val="center"/>
        <w:rPr>
          <w:rFonts w:hint="eastAsia"/>
          <w:b/>
          <w:bCs/>
          <w:lang w:val="en-US" w:eastAsia="zh-CN"/>
        </w:rPr>
      </w:pPr>
      <w:r>
        <w:rPr>
          <w:rFonts w:hint="eastAsia"/>
          <w:b/>
          <w:bCs/>
          <w:lang w:val="en-US" w:eastAsia="zh-CN"/>
        </w:rPr>
        <w:t>Fig.2 MN initiated inter-SN SCG selective activation</w:t>
      </w:r>
    </w:p>
    <w:p>
      <w:pPr>
        <w:bidi w:val="0"/>
        <w:rPr>
          <w:rFonts w:hint="eastAsia"/>
          <w:lang w:val="en-US" w:eastAsia="zh-CN"/>
        </w:rPr>
      </w:pPr>
      <w:r>
        <w:rPr>
          <w:rFonts w:hint="eastAsia"/>
          <w:lang w:val="en-US" w:eastAsia="zh-CN"/>
        </w:rPr>
        <w:t>Step 1. The MN initiates the SCG selective activation procedure by sending SN Addition Request message to the candidate SN. The message may include an indication for SCG selective activation, a reference SCG configuration, measurement results related on the candidate SN, etc.</w:t>
      </w:r>
    </w:p>
    <w:p>
      <w:pPr>
        <w:bidi w:val="0"/>
        <w:rPr>
          <w:rFonts w:hint="default"/>
          <w:lang w:val="en-US" w:eastAsia="zh-CN"/>
        </w:rPr>
      </w:pPr>
      <w:r>
        <w:rPr>
          <w:rFonts w:hint="eastAsia"/>
          <w:lang w:val="en-US" w:eastAsia="zh-CN"/>
        </w:rPr>
        <w:t>Step 2. From the measurement results indicated by the MN, the candidate SN decides the list of PSCell(s) to prepare (i.e. initial prepared candidate PSCells), and provide the candidate SCG configuration for each prepared candidate PSCell (e.g. based on the reference SCG configuration). For each initial prepared candidate PSCell, the candidate SN suggests the subsequent candidate SNs or/and subsequent candidate PSCells for that prepared candidate PSCell, i.e. used when that PSCell becomes the serving PSCell. The candidate SN may also provide the execution conditions for each subsequent candidate PSCells for the subsequent CPC. The execution condition is based on the candidate SCG measurement configuration for the prepared candidate PSCell. The candidate SN sends a SN Addition Request Acknowledge message to the MN. The message includes a list of prepared candidate PSCell. For each prepared candidate PSCell, it includes the candidate SCG configuration, and may also include a set of subsequent candidate PSCells, as well as the execution conditions.</w:t>
      </w:r>
    </w:p>
    <w:p>
      <w:pPr>
        <w:bidi w:val="0"/>
        <w:rPr>
          <w:rFonts w:hint="eastAsia"/>
          <w:lang w:val="en-US" w:eastAsia="zh-CN"/>
        </w:rPr>
      </w:pPr>
      <w:r>
        <w:rPr>
          <w:rFonts w:hint="eastAsia"/>
          <w:lang w:val="en-US" w:eastAsia="zh-CN"/>
        </w:rPr>
        <w:t>Based on step 1~2, we give the corresponding proposals as blow:</w:t>
      </w:r>
    </w:p>
    <w:p>
      <w:pPr>
        <w:pStyle w:val="16"/>
        <w:bidi w:val="0"/>
        <w:rPr>
          <w:rFonts w:hint="eastAsia"/>
          <w:b/>
          <w:bCs/>
          <w:lang w:val="en-US" w:eastAsia="zh-CN"/>
        </w:rPr>
      </w:pPr>
      <w:r>
        <w:rPr>
          <w:rFonts w:hint="eastAsia"/>
          <w:b/>
          <w:bCs/>
          <w:lang w:val="en-US" w:eastAsia="zh-CN"/>
        </w:rPr>
        <w:t>In SCG selective activation, for each prepared candidate PSCell by the candidate SN, this candidate SN can suggest the subsequent candidate PSCells for the subsequent CPC, with the execution conditions based on the candidate SCG MeasConfig (used when that prepared PSCell becomes the serving PSCell).</w:t>
      </w:r>
    </w:p>
    <w:p>
      <w:pPr>
        <w:bidi w:val="0"/>
        <w:rPr>
          <w:rFonts w:hint="eastAsia"/>
          <w:lang w:val="en-US" w:eastAsia="zh-CN"/>
        </w:rPr>
      </w:pPr>
      <w:r>
        <w:rPr>
          <w:rFonts w:hint="eastAsia"/>
          <w:lang w:val="en-US" w:eastAsia="zh-CN"/>
        </w:rPr>
        <w:t>Step 3/4. For each prepared candidate PSCell, if it has subsequent candidate PSCells, the MN generates the association between the prepared candidate PSCell configuration and the execution condition for the subsequent candidate PSCell. If there is a subsequent candidate PSCell whose candidate PSCell configuration or/and the execution condition are not prepared, the MN may inform the candidate SN. For example, for each prepared candidate PSCell, the MN may inform the candidate SN which subsequent candidate PSCells have been prepared (i.e. the cell whose candidate configuration and the associated execution condition have been prepared) via SN Modification Request procedure. The MN sends SN Modification Request message to the candidate SN to inform a set of prepared subsequent candidate PSCells for each prepared candidate PSCells belonging to this candidate SN. The candidate SN responses the SN Modification Request Acknowledge message.</w:t>
      </w:r>
    </w:p>
    <w:p>
      <w:pPr>
        <w:pStyle w:val="16"/>
        <w:bidi w:val="0"/>
        <w:rPr>
          <w:rFonts w:hint="eastAsia"/>
          <w:lang w:val="en-US" w:eastAsia="zh-CN"/>
        </w:rPr>
      </w:pPr>
      <w:r>
        <w:rPr>
          <w:rFonts w:hint="eastAsia"/>
          <w:lang w:val="en-US" w:eastAsia="zh-CN"/>
        </w:rPr>
        <w:t>F</w:t>
      </w:r>
      <w:r>
        <w:rPr>
          <w:rFonts w:hint="default"/>
          <w:lang w:val="en-US" w:eastAsia="zh-CN"/>
        </w:rPr>
        <w:t xml:space="preserve">or each </w:t>
      </w:r>
      <w:r>
        <w:rPr>
          <w:rFonts w:hint="eastAsia"/>
          <w:lang w:val="en-US" w:eastAsia="zh-CN"/>
        </w:rPr>
        <w:t>subsequent</w:t>
      </w:r>
      <w:r>
        <w:rPr>
          <w:rFonts w:hint="default"/>
          <w:lang w:val="en-US" w:eastAsia="zh-CN"/>
        </w:rPr>
        <w:t xml:space="preserve"> candidate PSCell</w:t>
      </w:r>
      <w:r>
        <w:rPr>
          <w:rFonts w:hint="eastAsia"/>
          <w:lang w:val="en-US" w:eastAsia="zh-CN"/>
        </w:rPr>
        <w:t>, the MN can check whether there is a prepared candidate PSCell configuration. If yes, the MN links the corresponding candidate PSCell configuration with the execution conditions for subsequent CPC.</w:t>
      </w:r>
    </w:p>
    <w:p>
      <w:pPr>
        <w:pStyle w:val="16"/>
        <w:bidi w:val="0"/>
        <w:rPr>
          <w:rFonts w:hint="eastAsia"/>
          <w:lang w:val="en-US" w:eastAsia="zh-CN"/>
        </w:rPr>
      </w:pPr>
      <w:r>
        <w:rPr>
          <w:rFonts w:hint="eastAsia"/>
          <w:lang w:val="en-US" w:eastAsia="zh-CN"/>
        </w:rPr>
        <w:t>The MN informs the candidate SN, for each prepared candidate PSCell belonging to the SN, whether its subsequent candidate PSCell has been prepared (i.e. there is a candidate PSCell configuration for that subsequent candidate PSCell).</w:t>
      </w:r>
    </w:p>
    <w:p>
      <w:pPr>
        <w:bidi w:val="0"/>
        <w:rPr>
          <w:rFonts w:hint="default"/>
          <w:lang w:val="en-US" w:eastAsia="zh-CN"/>
        </w:rPr>
      </w:pPr>
      <w:r>
        <w:rPr>
          <w:rFonts w:hint="eastAsia"/>
          <w:lang w:val="en-US" w:eastAsia="zh-CN"/>
        </w:rPr>
        <w:t>Step 5. The MN sends to the UE an RRCReconfiguration message including the SCG selective activation configuration. The SCG selective activation configuration can include the reference configuration, a list of prepared candidate PSCell. For each prepared candidate PSCell configuration, it can include the candidate PSCell configuration index or cell ID (e.g. PCI+frequency), the candidate PSCell configuration, the execution condition, and may also include a set of subsequent candidate PSCells to be evaluated for the next CPC, as well as the execution conditions. The detailed signalling structure can be discussed later.</w:t>
      </w:r>
    </w:p>
    <w:p>
      <w:pPr>
        <w:pStyle w:val="16"/>
        <w:bidi w:val="0"/>
        <w:rPr>
          <w:rFonts w:hint="eastAsia"/>
          <w:lang w:val="en-US" w:eastAsia="zh-CN"/>
        </w:rPr>
      </w:pPr>
      <w:r>
        <w:rPr>
          <w:rFonts w:hint="eastAsia"/>
          <w:lang w:val="en-US" w:eastAsia="zh-CN"/>
        </w:rPr>
        <w:t>The SCG selective activation configuration can include the following information:</w:t>
      </w:r>
    </w:p>
    <w:p>
      <w:pPr>
        <w:pStyle w:val="17"/>
        <w:bidi w:val="0"/>
        <w:rPr>
          <w:rFonts w:hint="eastAsia"/>
          <w:lang w:val="en-US" w:eastAsia="zh-CN"/>
        </w:rPr>
      </w:pPr>
      <w:r>
        <w:rPr>
          <w:rFonts w:hint="eastAsia"/>
          <w:lang w:val="en-US" w:eastAsia="zh-CN"/>
        </w:rPr>
        <w:t>A. The reference configuration</w:t>
      </w:r>
    </w:p>
    <w:p>
      <w:pPr>
        <w:pStyle w:val="17"/>
        <w:bidi w:val="0"/>
        <w:rPr>
          <w:rFonts w:hint="eastAsia"/>
          <w:lang w:val="en-US" w:eastAsia="zh-CN"/>
        </w:rPr>
      </w:pPr>
      <w:r>
        <w:rPr>
          <w:rFonts w:hint="eastAsia"/>
          <w:lang w:val="en-US" w:eastAsia="zh-CN"/>
        </w:rPr>
        <w:t>B. A list of candidate PSCells, and for each candidate PSCell:</w:t>
      </w:r>
    </w:p>
    <w:p>
      <w:pPr>
        <w:pStyle w:val="19"/>
        <w:bidi w:val="0"/>
        <w:rPr>
          <w:rFonts w:hint="default"/>
          <w:lang w:val="en-US" w:eastAsia="zh-CN"/>
        </w:rPr>
      </w:pPr>
      <w:r>
        <w:rPr>
          <w:rFonts w:hint="eastAsia"/>
          <w:lang w:val="en-US" w:eastAsia="zh-CN"/>
        </w:rPr>
        <w:t>A candidate PSCell configuration index or cell ID</w:t>
      </w:r>
    </w:p>
    <w:p>
      <w:pPr>
        <w:pStyle w:val="19"/>
        <w:bidi w:val="0"/>
        <w:rPr>
          <w:rFonts w:hint="eastAsia"/>
          <w:lang w:val="en-US" w:eastAsia="zh-CN"/>
        </w:rPr>
      </w:pPr>
      <w:r>
        <w:rPr>
          <w:rFonts w:hint="eastAsia"/>
          <w:lang w:val="en-US" w:eastAsia="zh-CN"/>
        </w:rPr>
        <w:t>A candidate PSCell configuration</w:t>
      </w:r>
    </w:p>
    <w:p>
      <w:pPr>
        <w:pStyle w:val="19"/>
        <w:bidi w:val="0"/>
        <w:rPr>
          <w:rFonts w:hint="eastAsia"/>
          <w:lang w:val="en-US" w:eastAsia="zh-CN"/>
        </w:rPr>
      </w:pPr>
      <w:r>
        <w:rPr>
          <w:rFonts w:hint="eastAsia"/>
          <w:lang w:val="en-US" w:eastAsia="zh-CN"/>
        </w:rPr>
        <w:t>Execution condition(s)</w:t>
      </w:r>
    </w:p>
    <w:p>
      <w:pPr>
        <w:pStyle w:val="17"/>
        <w:bidi w:val="0"/>
        <w:rPr>
          <w:rFonts w:hint="default"/>
          <w:lang w:val="en-US" w:eastAsia="zh-CN"/>
        </w:rPr>
      </w:pPr>
      <w:r>
        <w:rPr>
          <w:rFonts w:hint="eastAsia"/>
          <w:lang w:val="en-US" w:eastAsia="zh-CN"/>
        </w:rPr>
        <w:t>C. For the candidate PSCell in B, a list of subsequent candidate PSCell to be evaluated for the next CPC (i.e. when the candidate PSCell becomes a serving PSCell), and for each subsequent candidate PSCell:</w:t>
      </w:r>
    </w:p>
    <w:p>
      <w:pPr>
        <w:pStyle w:val="19"/>
        <w:bidi w:val="0"/>
        <w:rPr>
          <w:rFonts w:hint="default"/>
          <w:lang w:val="en-US" w:eastAsia="zh-CN"/>
        </w:rPr>
      </w:pPr>
      <w:r>
        <w:rPr>
          <w:rFonts w:hint="eastAsia"/>
          <w:lang w:val="en-US" w:eastAsia="zh-CN"/>
        </w:rPr>
        <w:t>A candidate PSCell configuration index or cell ID</w:t>
      </w:r>
    </w:p>
    <w:p>
      <w:pPr>
        <w:pStyle w:val="19"/>
        <w:bidi w:val="0"/>
        <w:rPr>
          <w:rFonts w:hint="default"/>
          <w:lang w:val="en-US" w:eastAsia="zh-CN"/>
        </w:rPr>
      </w:pPr>
      <w:r>
        <w:rPr>
          <w:rFonts w:hint="eastAsia"/>
          <w:lang w:val="en-US" w:eastAsia="zh-CN"/>
        </w:rPr>
        <w:t>Execution condition(s)</w:t>
      </w:r>
    </w:p>
    <w:p>
      <w:pPr>
        <w:bidi w:val="0"/>
        <w:rPr>
          <w:rFonts w:hint="default"/>
          <w:lang w:val="en-US" w:eastAsia="zh-CN"/>
        </w:rPr>
      </w:pPr>
      <w:r>
        <w:rPr>
          <w:rFonts w:hint="eastAsia"/>
          <w:lang w:val="en-US" w:eastAsia="zh-CN"/>
        </w:rPr>
        <w:t xml:space="preserve">Step 6. </w:t>
      </w:r>
      <w:r>
        <w:rPr>
          <w:rFonts w:hint="default"/>
          <w:lang w:val="en-US" w:eastAsia="zh-CN"/>
        </w:rPr>
        <w:t>The UE response</w:t>
      </w:r>
      <w:r>
        <w:rPr>
          <w:rFonts w:hint="eastAsia"/>
          <w:lang w:val="en-US" w:eastAsia="zh-CN"/>
        </w:rPr>
        <w:t>s</w:t>
      </w:r>
      <w:r>
        <w:rPr>
          <w:rFonts w:hint="default"/>
          <w:lang w:val="en-US" w:eastAsia="zh-CN"/>
        </w:rPr>
        <w:t xml:space="preserve"> the RRC</w:t>
      </w:r>
      <w:r>
        <w:rPr>
          <w:rFonts w:hint="eastAsia"/>
          <w:lang w:val="en-US" w:eastAsia="zh-CN"/>
        </w:rPr>
        <w:t>R</w:t>
      </w:r>
      <w:r>
        <w:rPr>
          <w:rFonts w:hint="default"/>
          <w:lang w:val="en-US" w:eastAsia="zh-CN"/>
        </w:rPr>
        <w:t>econfiguration</w:t>
      </w:r>
      <w:r>
        <w:rPr>
          <w:rFonts w:hint="eastAsia"/>
          <w:lang w:val="en-US" w:eastAsia="zh-CN"/>
        </w:rPr>
        <w:t>C</w:t>
      </w:r>
      <w:r>
        <w:rPr>
          <w:rFonts w:hint="default"/>
          <w:lang w:val="en-US" w:eastAsia="zh-CN"/>
        </w:rPr>
        <w:t>omplete message to the MN.</w:t>
      </w:r>
    </w:p>
    <w:p>
      <w:pPr>
        <w:bidi w:val="0"/>
        <w:rPr>
          <w:rFonts w:hint="default"/>
          <w:lang w:val="en-US" w:eastAsia="zh-CN"/>
        </w:rPr>
      </w:pPr>
      <w:r>
        <w:rPr>
          <w:rFonts w:hint="eastAsia"/>
          <w:lang w:val="en-US" w:eastAsia="zh-CN"/>
        </w:rPr>
        <w:t xml:space="preserve">Step </w:t>
      </w:r>
      <w:r>
        <w:rPr>
          <w:rFonts w:hint="default"/>
          <w:lang w:val="en-US" w:eastAsia="zh-CN"/>
        </w:rPr>
        <w:t>7.</w:t>
      </w:r>
      <w:r>
        <w:rPr>
          <w:rFonts w:hint="eastAsia"/>
          <w:lang w:val="en-US" w:eastAsia="zh-CN"/>
        </w:rPr>
        <w:t xml:space="preserve"> </w:t>
      </w:r>
      <w:r>
        <w:rPr>
          <w:rFonts w:hint="default"/>
          <w:lang w:val="en-US" w:eastAsia="zh-CN"/>
        </w:rPr>
        <w:t>The MN inform</w:t>
      </w:r>
      <w:r>
        <w:rPr>
          <w:rFonts w:hint="eastAsia"/>
          <w:lang w:val="en-US" w:eastAsia="zh-CN"/>
        </w:rPr>
        <w:t>s</w:t>
      </w:r>
      <w:r>
        <w:rPr>
          <w:rFonts w:hint="default"/>
          <w:lang w:val="en-US" w:eastAsia="zh-CN"/>
        </w:rPr>
        <w:t xml:space="preserve"> the source SN that the SCG selective activation procedure is configured/prepared, via Xn/X2 message, e.g. a Xn-U Address indication message. If applicable, the source SN starts early data forwarding. </w:t>
      </w:r>
    </w:p>
    <w:p>
      <w:pPr>
        <w:bidi w:val="0"/>
        <w:rPr>
          <w:rFonts w:hint="default"/>
          <w:lang w:val="en-US" w:eastAsia="zh-CN"/>
        </w:rPr>
      </w:pPr>
      <w:r>
        <w:rPr>
          <w:rFonts w:hint="eastAsia"/>
          <w:lang w:val="en-US" w:eastAsia="zh-CN"/>
        </w:rPr>
        <w:t xml:space="preserve">Step </w:t>
      </w:r>
      <w:r>
        <w:rPr>
          <w:rFonts w:hint="default"/>
          <w:lang w:val="en-US" w:eastAsia="zh-CN"/>
        </w:rPr>
        <w:t>8.</w:t>
      </w:r>
      <w:r>
        <w:rPr>
          <w:rFonts w:hint="eastAsia"/>
          <w:lang w:val="en-US" w:eastAsia="zh-CN"/>
        </w:rPr>
        <w:t xml:space="preserve"> </w:t>
      </w:r>
      <w:r>
        <w:rPr>
          <w:rFonts w:hint="default"/>
          <w:lang w:val="en-US" w:eastAsia="zh-CN"/>
        </w:rPr>
        <w:t>The UE starts evaluate the execution conditions. If the execution condition for one candidate PSCell is met, the UE performs CPAC execution to the target PSCell, e.g. including to apply the candidate cell configuration of that PSCell, and perform random access to that PSCell.</w:t>
      </w:r>
    </w:p>
    <w:p>
      <w:pPr>
        <w:bidi w:val="0"/>
        <w:rPr>
          <w:rFonts w:hint="default"/>
          <w:lang w:val="en-US" w:eastAsia="zh-CN"/>
        </w:rPr>
      </w:pPr>
      <w:r>
        <w:rPr>
          <w:rFonts w:hint="eastAsia"/>
          <w:lang w:val="en-US" w:eastAsia="zh-CN"/>
        </w:rPr>
        <w:t xml:space="preserve">Step </w:t>
      </w:r>
      <w:r>
        <w:rPr>
          <w:rFonts w:hint="default"/>
          <w:lang w:val="en-US" w:eastAsia="zh-CN"/>
        </w:rPr>
        <w:t>9.</w:t>
      </w:r>
      <w:r>
        <w:rPr>
          <w:rFonts w:hint="eastAsia"/>
          <w:lang w:val="en-US" w:eastAsia="zh-CN"/>
        </w:rPr>
        <w:t xml:space="preserve"> </w:t>
      </w:r>
      <w:r>
        <w:rPr>
          <w:rFonts w:hint="default"/>
          <w:lang w:val="en-US" w:eastAsia="zh-CN"/>
        </w:rPr>
        <w:t>The UE sends RRCReconfigurationComplete message to the MN. The message may include the information enabling the MN to identify the SN of the selected candidate PSCell.</w:t>
      </w:r>
    </w:p>
    <w:p>
      <w:pPr>
        <w:bidi w:val="0"/>
        <w:rPr>
          <w:rFonts w:hint="default"/>
          <w:lang w:val="en-US" w:eastAsia="zh-CN"/>
        </w:rPr>
      </w:pPr>
      <w:r>
        <w:rPr>
          <w:rFonts w:hint="eastAsia"/>
          <w:lang w:val="en-US" w:eastAsia="zh-CN"/>
        </w:rPr>
        <w:t xml:space="preserve">Step </w:t>
      </w:r>
      <w:r>
        <w:rPr>
          <w:rFonts w:hint="default"/>
          <w:lang w:val="en-US" w:eastAsia="zh-CN"/>
        </w:rPr>
        <w:t>10.</w:t>
      </w:r>
      <w:r>
        <w:rPr>
          <w:rFonts w:hint="eastAsia"/>
          <w:lang w:val="en-US" w:eastAsia="zh-CN"/>
        </w:rPr>
        <w:t xml:space="preserve"> </w:t>
      </w:r>
      <w:r>
        <w:rPr>
          <w:rFonts w:hint="default"/>
          <w:lang w:val="en-US" w:eastAsia="zh-CN"/>
        </w:rPr>
        <w:t>The MN sends SN Reconfiguration Complete message to the target SN.</w:t>
      </w:r>
    </w:p>
    <w:p>
      <w:pPr>
        <w:bidi w:val="0"/>
        <w:rPr>
          <w:rFonts w:hint="default"/>
          <w:lang w:val="en-US" w:eastAsia="zh-CN"/>
        </w:rPr>
      </w:pPr>
      <w:r>
        <w:rPr>
          <w:rFonts w:hint="eastAsia"/>
          <w:lang w:val="en-US" w:eastAsia="zh-CN"/>
        </w:rPr>
        <w:t xml:space="preserve">Step </w:t>
      </w:r>
      <w:r>
        <w:rPr>
          <w:rFonts w:hint="default"/>
          <w:lang w:val="en-US" w:eastAsia="zh-CN"/>
        </w:rPr>
        <w:t>11. The MN inform</w:t>
      </w:r>
      <w:r>
        <w:rPr>
          <w:rFonts w:hint="eastAsia"/>
          <w:lang w:val="en-US" w:eastAsia="zh-CN"/>
        </w:rPr>
        <w:t>s the CPC execution to the source SN or/and other candidate SN(s) via</w:t>
      </w:r>
      <w:r>
        <w:rPr>
          <w:rFonts w:hint="default"/>
          <w:lang w:val="en-US" w:eastAsia="zh-CN"/>
        </w:rPr>
        <w:t xml:space="preserve"> a Xn/X2 message (</w:t>
      </w:r>
      <w:r>
        <w:rPr>
          <w:rFonts w:hint="eastAsia"/>
          <w:lang w:val="en-US" w:eastAsia="zh-CN"/>
        </w:rPr>
        <w:t>the detailed message is up to RAN3 discussion</w:t>
      </w:r>
      <w:r>
        <w:rPr>
          <w:rFonts w:hint="default"/>
          <w:lang w:val="en-US" w:eastAsia="zh-CN"/>
        </w:rPr>
        <w:t>)</w:t>
      </w:r>
      <w:r>
        <w:rPr>
          <w:rFonts w:hint="eastAsia"/>
          <w:lang w:val="en-US" w:eastAsia="zh-CN"/>
        </w:rPr>
        <w:t xml:space="preserve">. When receiving the message, </w:t>
      </w:r>
      <w:r>
        <w:rPr>
          <w:rFonts w:hint="default"/>
          <w:lang w:val="en-US" w:eastAsia="zh-CN"/>
        </w:rPr>
        <w:t>the source SN stop</w:t>
      </w:r>
      <w:r>
        <w:rPr>
          <w:rFonts w:hint="eastAsia"/>
          <w:lang w:val="en-US" w:eastAsia="zh-CN"/>
        </w:rPr>
        <w:t>s</w:t>
      </w:r>
      <w:r>
        <w:rPr>
          <w:rFonts w:hint="default"/>
          <w:lang w:val="en-US" w:eastAsia="zh-CN"/>
        </w:rPr>
        <w:t xml:space="preserve"> providing user data to the UE, or/and trigger late date forwarding procedure, if applicable. If the source </w:t>
      </w:r>
      <w:r>
        <w:rPr>
          <w:rFonts w:hint="eastAsia"/>
          <w:lang w:val="en-US" w:eastAsia="zh-CN"/>
        </w:rPr>
        <w:t>PSCell</w:t>
      </w:r>
      <w:r>
        <w:rPr>
          <w:rFonts w:hint="default"/>
          <w:lang w:val="en-US" w:eastAsia="zh-CN"/>
        </w:rPr>
        <w:t xml:space="preserve"> </w:t>
      </w:r>
      <w:r>
        <w:rPr>
          <w:rFonts w:hint="eastAsia"/>
          <w:lang w:val="en-US" w:eastAsia="zh-CN"/>
        </w:rPr>
        <w:t>was</w:t>
      </w:r>
      <w:r>
        <w:rPr>
          <w:rFonts w:hint="default"/>
          <w:lang w:val="en-US" w:eastAsia="zh-CN"/>
        </w:rPr>
        <w:t xml:space="preserve"> configured as a candidate </w:t>
      </w:r>
      <w:r>
        <w:rPr>
          <w:rFonts w:hint="eastAsia"/>
          <w:lang w:val="en-US" w:eastAsia="zh-CN"/>
        </w:rPr>
        <w:t>PSCell (e.g. for subsequent CPC)</w:t>
      </w:r>
      <w:r>
        <w:rPr>
          <w:rFonts w:hint="default"/>
          <w:lang w:val="en-US" w:eastAsia="zh-CN"/>
        </w:rPr>
        <w:t xml:space="preserve">, the MN indicates the source SN that the UE context in SN is kept, e.g. via an indication for UE context keep. If the indication is included, the SN keeps the UE context. </w:t>
      </w:r>
    </w:p>
    <w:p>
      <w:pPr>
        <w:pStyle w:val="16"/>
        <w:bidi w:val="0"/>
        <w:rPr>
          <w:rFonts w:hint="default"/>
          <w:lang w:val="en-US" w:eastAsia="zh-CN"/>
        </w:rPr>
      </w:pPr>
      <w:r>
        <w:rPr>
          <w:rFonts w:hint="eastAsia"/>
          <w:lang w:val="en-US" w:eastAsia="zh-CN"/>
        </w:rPr>
        <w:t xml:space="preserve">Upon CPC execution, i.e. receiving </w:t>
      </w:r>
      <w:r>
        <w:rPr>
          <w:rFonts w:hint="eastAsia"/>
          <w:i/>
          <w:iCs w:val="0"/>
          <w:lang w:val="en-US" w:eastAsia="zh-CN"/>
        </w:rPr>
        <w:t xml:space="preserve">RRCReconfigurationComplete </w:t>
      </w:r>
      <w:r>
        <w:rPr>
          <w:rFonts w:hint="eastAsia"/>
          <w:lang w:val="en-US" w:eastAsia="zh-CN"/>
        </w:rPr>
        <w:t>message from the UE, the MN informs the source SN and candidate SN(s) about the CPC execution. If the source PSCell was configured as a candidate PSCell for the subsequent CPC, the source SN needs to keep the UE context in SN, but stop providing user data to the UE. The detailed message is up to RAN3 discussion.</w:t>
      </w:r>
    </w:p>
    <w:p>
      <w:pPr>
        <w:bidi w:val="0"/>
        <w:rPr>
          <w:rFonts w:hint="default"/>
          <w:lang w:val="en-US" w:eastAsia="zh-CN"/>
        </w:rPr>
      </w:pPr>
      <w:r>
        <w:rPr>
          <w:rFonts w:hint="eastAsia"/>
          <w:lang w:val="en-US" w:eastAsia="zh-CN"/>
        </w:rPr>
        <w:t xml:space="preserve">Step </w:t>
      </w:r>
      <w:r>
        <w:rPr>
          <w:rFonts w:hint="default"/>
          <w:lang w:val="en-US" w:eastAsia="zh-CN"/>
        </w:rPr>
        <w:t>1</w:t>
      </w:r>
      <w:r>
        <w:rPr>
          <w:rFonts w:hint="eastAsia"/>
          <w:lang w:val="en-US" w:eastAsia="zh-CN"/>
        </w:rPr>
        <w:t>2</w:t>
      </w:r>
      <w:r>
        <w:rPr>
          <w:rFonts w:hint="default"/>
          <w:lang w:val="en-US" w:eastAsia="zh-CN"/>
        </w:rPr>
        <w:t>.The UE synchronizes to the selected target PSCell, i.e. performing random access.</w:t>
      </w:r>
    </w:p>
    <w:p>
      <w:pPr>
        <w:bidi w:val="0"/>
        <w:rPr>
          <w:rFonts w:hint="default"/>
          <w:lang w:val="en-US" w:eastAsia="zh-CN"/>
        </w:rPr>
      </w:pPr>
      <w:r>
        <w:rPr>
          <w:rFonts w:hint="eastAsia"/>
          <w:lang w:val="en-US" w:eastAsia="zh-CN"/>
        </w:rPr>
        <w:t xml:space="preserve">Step </w:t>
      </w:r>
      <w:r>
        <w:rPr>
          <w:rFonts w:hint="default"/>
          <w:lang w:val="en-US" w:eastAsia="zh-CN"/>
        </w:rPr>
        <w:t>1</w:t>
      </w:r>
      <w:r>
        <w:rPr>
          <w:rFonts w:hint="eastAsia"/>
          <w:lang w:val="en-US" w:eastAsia="zh-CN"/>
        </w:rPr>
        <w:t>3</w:t>
      </w:r>
      <w:r>
        <w:rPr>
          <w:rFonts w:hint="default"/>
          <w:lang w:val="en-US" w:eastAsia="zh-CN"/>
        </w:rPr>
        <w:t xml:space="preserve">a~c. The UE maintains candidate PSCell configurations and performs evaluation of execution conditions on the maintained candidate PSCells or candidate PSCells that are </w:t>
      </w:r>
      <w:r>
        <w:rPr>
          <w:rFonts w:hint="eastAsia"/>
          <w:lang w:val="en-US" w:eastAsia="zh-CN"/>
        </w:rPr>
        <w:t>indicated</w:t>
      </w:r>
      <w:r>
        <w:rPr>
          <w:rFonts w:hint="default"/>
          <w:lang w:val="en-US" w:eastAsia="zh-CN"/>
        </w:rPr>
        <w:t xml:space="preserve"> to perform execution condition evaluation</w:t>
      </w:r>
      <w:r>
        <w:rPr>
          <w:rFonts w:hint="eastAsia"/>
          <w:lang w:val="en-US" w:eastAsia="zh-CN"/>
        </w:rPr>
        <w:t xml:space="preserve"> for the next CPC</w:t>
      </w:r>
      <w:r>
        <w:rPr>
          <w:rFonts w:hint="default"/>
          <w:lang w:val="en-US" w:eastAsia="zh-CN"/>
        </w:rPr>
        <w:t xml:space="preserve"> (if indicated by the NW). If the execution condition for one candidate PSCell is met, the UE performs subsequent CPC execution to the selected target PSCell.</w:t>
      </w:r>
    </w:p>
    <w:p>
      <w:pPr>
        <w:bidi w:val="0"/>
        <w:rPr>
          <w:rFonts w:hint="eastAsia"/>
          <w:u w:val="single"/>
          <w:lang w:val="en-US" w:eastAsia="zh-CN"/>
        </w:rPr>
      </w:pPr>
      <w:r>
        <w:rPr>
          <w:rFonts w:hint="eastAsia"/>
          <w:b/>
          <w:bCs/>
          <w:u w:val="single"/>
          <w:lang w:val="en-US" w:eastAsia="zh-CN"/>
        </w:rPr>
        <w:t>SN initiated inter-SN SCG selective activation</w:t>
      </w:r>
    </w:p>
    <w:p>
      <w:pPr>
        <w:bidi w:val="0"/>
        <w:rPr>
          <w:rFonts w:hint="eastAsia"/>
          <w:lang w:val="en-US" w:eastAsia="zh-CN"/>
        </w:rPr>
      </w:pPr>
      <w:r>
        <w:rPr>
          <w:rFonts w:hint="eastAsia"/>
          <w:lang w:val="en-US" w:eastAsia="zh-CN"/>
        </w:rPr>
        <w:t>For SN initiated inter-SN SCG selective activation, the overall procedure is similar to the MN initiated case, but the procedure is initiated by the source SN. An example of flow chart is shown as follows:</w:t>
      </w:r>
    </w:p>
    <w:p>
      <w:pPr>
        <w:bidi w:val="0"/>
        <w:jc w:val="center"/>
        <w:rPr>
          <w:rFonts w:hint="eastAsia"/>
          <w:b/>
          <w:bCs/>
          <w:lang w:val="en-US" w:eastAsia="zh-CN"/>
        </w:rPr>
      </w:pPr>
      <w:r>
        <w:rPr>
          <w:rFonts w:ascii="Times New Roman" w:hAnsi="Times New Roman" w:eastAsia="宋体" w:cs="Times New Roman"/>
          <w:b/>
          <w:bCs/>
          <w:highlight w:val="none"/>
        </w:rPr>
        <w:object>
          <v:shape id="_x0000_i1027" o:spt="75" type="#_x0000_t75" style="height:396.6pt;width:481.4pt;" o:ole="t" filled="f" o:preferrelative="t" stroked="f" coordsize="21600,21600">
            <v:path/>
            <v:fill on="f" focussize="0,0"/>
            <v:stroke on="f"/>
            <v:imagedata r:id="rId13" o:title=""/>
            <o:lock v:ext="edit" aspectratio="t"/>
            <w10:wrap type="none"/>
            <w10:anchorlock/>
          </v:shape>
          <o:OLEObject Type="Embed" ProgID="Mscgen.Chart" ShapeID="_x0000_i1027" DrawAspect="Content" ObjectID="_1468075727" r:id="rId12">
            <o:LockedField>false</o:LockedField>
          </o:OLEObject>
        </w:object>
      </w:r>
    </w:p>
    <w:p>
      <w:pPr>
        <w:bidi w:val="0"/>
        <w:jc w:val="center"/>
        <w:rPr>
          <w:rFonts w:hint="eastAsia"/>
          <w:b/>
          <w:bCs/>
          <w:lang w:val="en-US" w:eastAsia="zh-CN"/>
        </w:rPr>
      </w:pPr>
      <w:r>
        <w:rPr>
          <w:rFonts w:hint="eastAsia"/>
          <w:b/>
          <w:bCs/>
          <w:lang w:val="en-US" w:eastAsia="zh-CN"/>
        </w:rPr>
        <w:t>Fig.3 SN initiated inter-SN SCG selective activation</w:t>
      </w:r>
    </w:p>
    <w:p>
      <w:pPr>
        <w:bidi w:val="0"/>
        <w:jc w:val="both"/>
        <w:rPr>
          <w:rFonts w:hint="default"/>
          <w:b w:val="0"/>
          <w:bCs w:val="0"/>
          <w:lang w:val="en-US" w:eastAsia="zh-CN"/>
        </w:rPr>
      </w:pPr>
      <w:r>
        <w:rPr>
          <w:rFonts w:hint="default"/>
          <w:b w:val="0"/>
          <w:bCs w:val="0"/>
          <w:lang w:val="en-US" w:eastAsia="zh-CN"/>
        </w:rPr>
        <w:t>Step 1: The source SN initiates the SCG selective activation procedure by sending an SN change required message to the MN. The message may include an indication for SCG selective activation, a reference SCG configuration, measurement results related on the candidate SN, etc.</w:t>
      </w:r>
    </w:p>
    <w:p>
      <w:pPr>
        <w:bidi w:val="0"/>
        <w:jc w:val="both"/>
        <w:rPr>
          <w:rFonts w:hint="default"/>
          <w:b w:val="0"/>
          <w:bCs w:val="0"/>
          <w:lang w:val="en-US" w:eastAsia="zh-CN"/>
        </w:rPr>
      </w:pPr>
      <w:r>
        <w:rPr>
          <w:rFonts w:hint="default"/>
          <w:b w:val="0"/>
          <w:bCs w:val="0"/>
          <w:lang w:val="en-US" w:eastAsia="zh-CN"/>
        </w:rPr>
        <w:t>Step 2~7 of F</w:t>
      </w:r>
      <w:r>
        <w:rPr>
          <w:rFonts w:hint="eastAsia"/>
          <w:b w:val="0"/>
          <w:bCs w:val="0"/>
          <w:lang w:val="en-US" w:eastAsia="zh-CN"/>
        </w:rPr>
        <w:t>ig.3</w:t>
      </w:r>
      <w:r>
        <w:rPr>
          <w:rFonts w:hint="default"/>
          <w:b w:val="0"/>
          <w:bCs w:val="0"/>
          <w:lang w:val="en-US" w:eastAsia="zh-CN"/>
        </w:rPr>
        <w:t xml:space="preserve"> are similar to Step 1~6 in Fig </w:t>
      </w:r>
      <w:r>
        <w:rPr>
          <w:rFonts w:hint="eastAsia"/>
          <w:b w:val="0"/>
          <w:bCs w:val="0"/>
          <w:lang w:val="en-US" w:eastAsia="zh-CN"/>
        </w:rPr>
        <w:t>2</w:t>
      </w:r>
      <w:r>
        <w:rPr>
          <w:rFonts w:hint="default"/>
          <w:b w:val="0"/>
          <w:bCs w:val="0"/>
          <w:lang w:val="en-US" w:eastAsia="zh-CN"/>
        </w:rPr>
        <w:t>.</w:t>
      </w:r>
    </w:p>
    <w:p>
      <w:pPr>
        <w:bidi w:val="0"/>
        <w:jc w:val="both"/>
        <w:rPr>
          <w:rFonts w:hint="default"/>
          <w:b w:val="0"/>
          <w:bCs w:val="0"/>
          <w:lang w:val="en-US" w:eastAsia="zh-CN"/>
        </w:rPr>
      </w:pPr>
      <w:r>
        <w:rPr>
          <w:rFonts w:hint="default"/>
          <w:b w:val="0"/>
          <w:bCs w:val="0"/>
          <w:lang w:val="en-US" w:eastAsia="zh-CN"/>
        </w:rPr>
        <w:t>Step 8: The MN send</w:t>
      </w:r>
      <w:r>
        <w:rPr>
          <w:rFonts w:hint="eastAsia"/>
          <w:b w:val="0"/>
          <w:bCs w:val="0"/>
          <w:lang w:val="en-US" w:eastAsia="zh-CN"/>
        </w:rPr>
        <w:t>s</w:t>
      </w:r>
      <w:r>
        <w:rPr>
          <w:rFonts w:hint="default"/>
          <w:b w:val="0"/>
          <w:bCs w:val="0"/>
          <w:lang w:val="en-US" w:eastAsia="zh-CN"/>
        </w:rPr>
        <w:t xml:space="preserve"> a SN Change Confirm message to the source SN</w:t>
      </w:r>
      <w:r>
        <w:rPr>
          <w:rFonts w:hint="eastAsia"/>
          <w:b w:val="0"/>
          <w:bCs w:val="0"/>
          <w:lang w:val="en-US" w:eastAsia="zh-CN"/>
        </w:rPr>
        <w:t>,</w:t>
      </w:r>
      <w:r>
        <w:rPr>
          <w:rFonts w:hint="default"/>
          <w:b w:val="0"/>
          <w:bCs w:val="0"/>
          <w:lang w:val="en-US" w:eastAsia="zh-CN"/>
        </w:rPr>
        <w:t xml:space="preserve"> to indicate to the source SN that the SCG selective activation procedure is configured/prepared.</w:t>
      </w:r>
    </w:p>
    <w:p>
      <w:pPr>
        <w:bidi w:val="0"/>
        <w:jc w:val="both"/>
        <w:rPr>
          <w:rFonts w:hint="default"/>
          <w:b w:val="0"/>
          <w:bCs w:val="0"/>
          <w:lang w:val="en-US" w:eastAsia="zh-CN"/>
        </w:rPr>
      </w:pPr>
      <w:r>
        <w:rPr>
          <w:rFonts w:hint="default"/>
          <w:b w:val="0"/>
          <w:bCs w:val="0"/>
          <w:lang w:val="en-US" w:eastAsia="zh-CN"/>
        </w:rPr>
        <w:t>Step 9~14c of F</w:t>
      </w:r>
      <w:r>
        <w:rPr>
          <w:rFonts w:hint="eastAsia"/>
          <w:b w:val="0"/>
          <w:bCs w:val="0"/>
          <w:lang w:val="en-US" w:eastAsia="zh-CN"/>
        </w:rPr>
        <w:t>ig. 3</w:t>
      </w:r>
      <w:r>
        <w:rPr>
          <w:rFonts w:hint="default"/>
          <w:b w:val="0"/>
          <w:bCs w:val="0"/>
          <w:lang w:val="en-US" w:eastAsia="zh-CN"/>
        </w:rPr>
        <w:t xml:space="preserve"> are similar to Step 8~13c in F</w:t>
      </w:r>
      <w:r>
        <w:rPr>
          <w:rFonts w:hint="eastAsia"/>
          <w:b w:val="0"/>
          <w:bCs w:val="0"/>
          <w:lang w:val="en-US" w:eastAsia="zh-CN"/>
        </w:rPr>
        <w:t>ig</w:t>
      </w:r>
      <w:r>
        <w:rPr>
          <w:rFonts w:hint="default"/>
          <w:b w:val="0"/>
          <w:bCs w:val="0"/>
          <w:lang w:val="en-US" w:eastAsia="zh-CN"/>
        </w:rPr>
        <w:t xml:space="preserve">. </w:t>
      </w:r>
      <w:r>
        <w:rPr>
          <w:rFonts w:hint="eastAsia"/>
          <w:b w:val="0"/>
          <w:bCs w:val="0"/>
          <w:lang w:val="en-US" w:eastAsia="zh-CN"/>
        </w:rPr>
        <w:t>2</w:t>
      </w:r>
      <w:r>
        <w:rPr>
          <w:rFonts w:hint="default"/>
          <w:b w:val="0"/>
          <w:bCs w:val="0"/>
          <w:lang w:val="en-US" w:eastAsia="zh-CN"/>
        </w:rPr>
        <w:t>.</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b w:val="0"/>
          <w:bCs w:val="0"/>
          <w:lang w:val="en-US" w:eastAsia="zh-CN"/>
        </w:rPr>
      </w:pPr>
      <w:r>
        <w:rPr>
          <w:rFonts w:hint="eastAsia" w:ascii="Arial" w:hAnsi="Arial" w:eastAsia="MS Mincho"/>
          <w:kern w:val="0"/>
          <w:sz w:val="24"/>
          <w:lang w:val="en-US" w:eastAsia="zh-CN"/>
        </w:rPr>
        <w:t>2.5 Other issues</w:t>
      </w:r>
      <w:r>
        <w:rPr>
          <w:rFonts w:hint="default"/>
          <w:b w:val="0"/>
          <w:bCs w:val="0"/>
          <w:lang w:val="en-US" w:eastAsia="zh-CN"/>
        </w:rPr>
        <w:t xml:space="preserve"> </w:t>
      </w:r>
    </w:p>
    <w:p>
      <w:pPr>
        <w:bidi w:val="0"/>
        <w:rPr>
          <w:rFonts w:hint="eastAsia"/>
          <w:lang w:val="en-US" w:eastAsia="zh-CN"/>
        </w:rPr>
      </w:pPr>
      <w:r>
        <w:rPr>
          <w:rFonts w:hint="eastAsia"/>
          <w:lang w:val="en-US" w:eastAsia="zh-CN"/>
        </w:rPr>
        <w:t>At last meeting, it</w:t>
      </w:r>
      <w:r>
        <w:rPr>
          <w:rFonts w:hint="default"/>
          <w:lang w:val="en-US" w:eastAsia="zh-CN"/>
        </w:rPr>
        <w:t>’</w:t>
      </w:r>
      <w:r>
        <w:rPr>
          <w:rFonts w:hint="eastAsia"/>
          <w:lang w:val="en-US" w:eastAsia="zh-CN"/>
        </w:rPr>
        <w:t>s agreed that: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val="0"/>
              <w:numPr>
                <w:ilvl w:val="0"/>
                <w:numId w:val="8"/>
              </w:numPr>
              <w:kinsoku/>
              <w:wordWrap/>
              <w:overflowPunct/>
              <w:topLinePunct w:val="0"/>
              <w:autoSpaceDE/>
              <w:autoSpaceDN/>
              <w:bidi w:val="0"/>
              <w:adjustRightInd w:val="0"/>
              <w:snapToGrid w:val="0"/>
              <w:spacing w:before="60" w:after="0" w:line="240" w:lineRule="auto"/>
              <w:ind w:left="1621"/>
              <w:jc w:val="both"/>
              <w:textAlignment w:val="auto"/>
              <w:rPr>
                <w:rFonts w:hint="default"/>
                <w:b w:val="0"/>
                <w:bCs w:val="0"/>
                <w:vertAlign w:val="baseline"/>
                <w:lang w:val="en-US" w:eastAsia="zh-CN"/>
              </w:rPr>
            </w:pPr>
            <w:r>
              <w:rPr>
                <w:rFonts w:ascii="Arial" w:hAnsi="Arial" w:eastAsia="MS Mincho" w:cs="Times New Roman"/>
                <w:b/>
                <w:szCs w:val="24"/>
                <w:lang w:val="en-GB" w:eastAsia="en-GB" w:bidi="ar-SA"/>
              </w:rPr>
              <w:t xml:space="preserve">In SCG selective activation, the CPC/CPA configurations of the UE should be released after Pcell change, at least for inter MN (by explicit indication from network, </w:t>
            </w:r>
            <w:r>
              <w:rPr>
                <w:rFonts w:ascii="Arial" w:hAnsi="Arial" w:eastAsia="MS Mincho" w:cs="Times New Roman"/>
                <w:b/>
                <w:szCs w:val="24"/>
                <w:highlight w:val="yellow"/>
                <w:lang w:val="en-GB" w:eastAsia="en-GB" w:bidi="ar-SA"/>
              </w:rPr>
              <w:t>FFS other case</w:t>
            </w:r>
            <w:r>
              <w:rPr>
                <w:rFonts w:ascii="Arial" w:hAnsi="Arial" w:eastAsia="MS Mincho" w:cs="Times New Roman"/>
                <w:b/>
                <w:szCs w:val="24"/>
                <w:lang w:val="en-GB" w:eastAsia="en-GB" w:bidi="ar-SA"/>
              </w:rPr>
              <w:t xml:space="preserve">). </w:t>
            </w:r>
          </w:p>
        </w:tc>
      </w:tr>
    </w:tbl>
    <w:p>
      <w:pPr>
        <w:bidi w:val="0"/>
        <w:rPr>
          <w:rFonts w:hint="eastAsia"/>
          <w:lang w:val="en-US" w:eastAsia="zh-CN"/>
        </w:rPr>
      </w:pPr>
      <w:r>
        <w:rPr>
          <w:rFonts w:hint="eastAsia"/>
          <w:lang w:val="en-US" w:eastAsia="zh-CN"/>
        </w:rPr>
        <w:t>For inter-MN PCell change, the candidate PSCell configurations should be explicitly released by the NW. Regarding how to explicitly release the candidate configurations by the NW, there are two options can be considered:</w:t>
      </w:r>
    </w:p>
    <w:p>
      <w:pPr>
        <w:numPr>
          <w:ilvl w:val="0"/>
          <w:numId w:val="13"/>
        </w:numPr>
        <w:bidi w:val="0"/>
        <w:ind w:left="420" w:leftChars="0" w:hanging="420" w:firstLineChars="0"/>
        <w:rPr>
          <w:rFonts w:hint="eastAsia"/>
          <w:lang w:val="en-US" w:eastAsia="zh-CN"/>
        </w:rPr>
      </w:pPr>
      <w:r>
        <w:rPr>
          <w:rFonts w:hint="eastAsia"/>
          <w:lang w:val="en-US" w:eastAsia="zh-CN"/>
        </w:rPr>
        <w:t xml:space="preserve">Option 1: The source MN releases the candidate PSCell configurations via a </w:t>
      </w:r>
      <w:r>
        <w:rPr>
          <w:rFonts w:hint="eastAsia"/>
          <w:i/>
          <w:iCs/>
          <w:lang w:val="en-US" w:eastAsia="zh-CN"/>
        </w:rPr>
        <w:t xml:space="preserve">RRCReconfiguration </w:t>
      </w:r>
      <w:r>
        <w:rPr>
          <w:rFonts w:hint="eastAsia"/>
          <w:lang w:val="en-US" w:eastAsia="zh-CN"/>
        </w:rPr>
        <w:t>message before sending the handover command to the UE, i.e. like the handling on non-coexistence of CHO and DAPS</w:t>
      </w:r>
    </w:p>
    <w:p>
      <w:pPr>
        <w:numPr>
          <w:ilvl w:val="0"/>
          <w:numId w:val="13"/>
        </w:numPr>
        <w:bidi w:val="0"/>
        <w:ind w:left="420" w:leftChars="0" w:hanging="420" w:firstLineChars="0"/>
        <w:rPr>
          <w:rFonts w:hint="default"/>
          <w:lang w:val="en-US" w:eastAsia="zh-CN"/>
        </w:rPr>
      </w:pPr>
      <w:r>
        <w:rPr>
          <w:rFonts w:hint="eastAsia"/>
          <w:lang w:val="en-US" w:eastAsia="zh-CN"/>
        </w:rPr>
        <w:t xml:space="preserve">Option 2: The target MN releases the candidate PSCell configurations via handover command, e.g. including an explicit release indication. </w:t>
      </w:r>
    </w:p>
    <w:p>
      <w:pPr>
        <w:bidi w:val="0"/>
        <w:rPr>
          <w:rFonts w:hint="eastAsia"/>
          <w:lang w:val="en-US" w:eastAsia="zh-CN"/>
        </w:rPr>
      </w:pPr>
      <w:r>
        <w:rPr>
          <w:rFonts w:hint="eastAsia"/>
          <w:lang w:val="en-US" w:eastAsia="zh-CN"/>
        </w:rPr>
        <w:t>Option 1 needs a separate RRC message from the source MN before sending handover command, which causes additional signalling overhead. In option 2, currently, the target MN has no idea about whether and which candidate PSCell configurations for SCG selective activation have been configured by the source MN. Thus, an additional indication may be required, e.g. in handover request message from the source MN to the target MN, to inform that the candidate PSCell configurations for SCG selective activation have been configured.</w:t>
      </w:r>
    </w:p>
    <w:p>
      <w:pPr>
        <w:pStyle w:val="16"/>
        <w:bidi w:val="0"/>
        <w:jc w:val="both"/>
        <w:rPr>
          <w:rFonts w:hint="eastAsia"/>
          <w:lang w:val="en-US" w:eastAsia="zh-CN"/>
        </w:rPr>
      </w:pPr>
      <w:r>
        <w:rPr>
          <w:rFonts w:hint="eastAsia"/>
          <w:lang w:val="en-US" w:eastAsia="zh-CN"/>
        </w:rPr>
        <w:t>RAN2 to discuss how to explicitly release the candidate PSCell configurations at inter-MN PCell change:</w:t>
      </w:r>
    </w:p>
    <w:p>
      <w:pPr>
        <w:pStyle w:val="17"/>
        <w:bidi w:val="0"/>
        <w:jc w:val="both"/>
        <w:rPr>
          <w:rFonts w:hint="eastAsia"/>
          <w:b/>
          <w:bCs/>
          <w:i w:val="0"/>
          <w:iCs w:val="0"/>
          <w:lang w:val="en-US" w:eastAsia="zh-CN"/>
        </w:rPr>
      </w:pPr>
      <w:r>
        <w:rPr>
          <w:rFonts w:hint="eastAsia"/>
          <w:b/>
          <w:bCs/>
          <w:i w:val="0"/>
          <w:iCs w:val="0"/>
          <w:lang w:val="en-US" w:eastAsia="zh-CN"/>
        </w:rPr>
        <w:t xml:space="preserve">Option 1: The source MN releases the candidate PSCell configurations via a </w:t>
      </w:r>
      <w:r>
        <w:rPr>
          <w:rFonts w:hint="eastAsia"/>
          <w:b/>
          <w:bCs/>
          <w:i/>
          <w:iCs/>
          <w:lang w:val="en-US" w:eastAsia="zh-CN"/>
        </w:rPr>
        <w:t xml:space="preserve">RRCReconfiguration </w:t>
      </w:r>
      <w:r>
        <w:rPr>
          <w:rFonts w:hint="eastAsia"/>
          <w:b/>
          <w:bCs/>
          <w:i w:val="0"/>
          <w:iCs w:val="0"/>
          <w:lang w:val="en-US" w:eastAsia="zh-CN"/>
        </w:rPr>
        <w:t>message before sending the handover command to the UE;</w:t>
      </w:r>
    </w:p>
    <w:p>
      <w:pPr>
        <w:pStyle w:val="17"/>
        <w:bidi w:val="0"/>
        <w:jc w:val="both"/>
        <w:rPr>
          <w:rFonts w:hint="default"/>
          <w:b/>
          <w:bCs/>
          <w:i w:val="0"/>
          <w:iCs w:val="0"/>
          <w:lang w:val="en-US" w:eastAsia="zh-CN"/>
        </w:rPr>
      </w:pPr>
      <w:r>
        <w:rPr>
          <w:rFonts w:hint="eastAsia"/>
          <w:b/>
          <w:bCs/>
          <w:i w:val="0"/>
          <w:iCs w:val="0"/>
          <w:lang w:val="en-US" w:eastAsia="zh-CN"/>
        </w:rPr>
        <w:t xml:space="preserve">Option 2: The target MN releases the candidate PSCell configurations via handover command, e.g. including an explicit release indication. </w:t>
      </w:r>
    </w:p>
    <w:p>
      <w:pPr>
        <w:bidi w:val="0"/>
        <w:rPr>
          <w:rFonts w:hint="eastAsia"/>
          <w:lang w:val="en-US" w:eastAsia="zh-CN"/>
        </w:rPr>
      </w:pPr>
      <w:r>
        <w:rPr>
          <w:rFonts w:hint="eastAsia"/>
          <w:lang w:val="en-US" w:eastAsia="zh-CN"/>
        </w:rPr>
        <w:t>At SCG release, the UE shall autonomously release all stored candidate PSCell configurations for Rel-17 CPAC. One of the main reason to release the candidate PSCell configurations is that the stored configurations may become invalid after SCG release if the candidate configuration is a delta configuration based on the source SCG configuration. However, for Rel-18 SCG selective activation, a reference configuration can be stored separately for the candidate configurations, so the candidate configurations shall not be impacted by the source SCG release. And it</w:t>
      </w:r>
      <w:r>
        <w:rPr>
          <w:rFonts w:hint="default"/>
          <w:lang w:val="en-US" w:eastAsia="zh-CN"/>
        </w:rPr>
        <w:t>’</w:t>
      </w:r>
      <w:r>
        <w:rPr>
          <w:rFonts w:hint="eastAsia"/>
          <w:lang w:val="en-US" w:eastAsia="zh-CN"/>
        </w:rPr>
        <w:t>s possible for the UE to reuse the stored candidate PSCell configurations for the subsequent CPA. Thus, we think it can be up to the NW to decide and indicate whether to release stored candidate PSCell configurations or/and which candidate PSCells can be release, i.e. via ToReleaseList in RRCReconfiguration message. If some candidate PSCell configurations are maintained after SCG release, such configurations can be used for subsequent CPA.</w:t>
      </w:r>
    </w:p>
    <w:p>
      <w:pPr>
        <w:pStyle w:val="16"/>
        <w:bidi w:val="0"/>
        <w:rPr>
          <w:rFonts w:hint="eastAsia"/>
          <w:lang w:val="en-US" w:eastAsia="zh-CN"/>
        </w:rPr>
      </w:pPr>
      <w:r>
        <w:rPr>
          <w:rFonts w:hint="eastAsia"/>
          <w:lang w:val="en-US" w:eastAsia="zh-CN"/>
        </w:rPr>
        <w:t>At SCG release, it</w:t>
      </w:r>
      <w:r>
        <w:rPr>
          <w:rFonts w:hint="default"/>
          <w:lang w:val="en-US" w:eastAsia="zh-CN"/>
        </w:rPr>
        <w:t>’</w:t>
      </w:r>
      <w:r>
        <w:rPr>
          <w:rFonts w:hint="eastAsia"/>
          <w:lang w:val="en-US" w:eastAsia="zh-CN"/>
        </w:rPr>
        <w:t xml:space="preserve">s up to the NW to decide and indicate whether to release stored candidate PSCell configurations or which candidate PSCells to be released, i.e. via ToReleaseList in </w:t>
      </w:r>
      <w:r>
        <w:rPr>
          <w:rFonts w:hint="eastAsia"/>
          <w:i/>
          <w:iCs w:val="0"/>
          <w:lang w:val="en-US" w:eastAsia="zh-CN"/>
        </w:rPr>
        <w:t xml:space="preserve">RRCReconfiguration </w:t>
      </w:r>
      <w:r>
        <w:rPr>
          <w:rFonts w:hint="eastAsia"/>
          <w:lang w:val="en-US" w:eastAsia="zh-CN"/>
        </w:rPr>
        <w:t>message.</w:t>
      </w:r>
    </w:p>
    <w:p>
      <w:pPr>
        <w:pStyle w:val="16"/>
        <w:bidi w:val="0"/>
        <w:rPr>
          <w:rFonts w:hint="default"/>
          <w:lang w:val="en-US" w:eastAsia="zh-CN"/>
        </w:rPr>
      </w:pPr>
      <w:r>
        <w:rPr>
          <w:rFonts w:hint="eastAsia"/>
          <w:lang w:val="en-US" w:eastAsia="zh-CN"/>
        </w:rPr>
        <w:t>If candidate PSCell configurations are not released by the NW upon SCG release, the maintained candidate PSCell configurations can be used for the subsequent CPA.</w:t>
      </w:r>
    </w:p>
    <w:p>
      <w:pPr>
        <w:pStyle w:val="16"/>
        <w:numPr>
          <w:ilvl w:val="0"/>
          <w:numId w:val="0"/>
        </w:numPr>
        <w:bidi w:val="0"/>
        <w:jc w:val="both"/>
        <w:rPr>
          <w:rFonts w:hint="default"/>
          <w:b w:val="0"/>
          <w:bCs w:val="0"/>
          <w:lang w:val="en-US" w:eastAsia="zh-CN"/>
        </w:rPr>
      </w:pP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remaining issues on SCG selective activation</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CPA and inter-SN CPC candidate PSCells, the candidate configuration may include both MCG part and SCG part.</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Rel-17 MN initiated inter-SN CPC is used for load balance. However, Rel-18 SCG selective activation is targeted for subsequent conditional PSCell change triggered by the UE, which is mainly due to the coverage problem, instead of load balance.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If the execution condition is generated by the candidate SN and the candidate SN knows candidate PSCells to be maintained/evaluated after a PSCell change (when the candidate SN becomes the current serving SN), the SN can update the execution conditions (if the SN wants) by reusing the existing CPAC modification procedure.</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lang w:val="en-US" w:eastAsia="zh-CN"/>
        </w:rPr>
        <w:t xml:space="preserve">The NW can release the candidate PSCells by ToReleaseList in </w:t>
      </w:r>
      <w:r>
        <w:rPr>
          <w:rFonts w:hint="eastAsia"/>
          <w:i/>
          <w:iCs/>
          <w:lang w:val="en-US" w:eastAsia="zh-CN"/>
        </w:rPr>
        <w:t xml:space="preserve">RRCReconfiguration </w:t>
      </w:r>
      <w:r>
        <w:rPr>
          <w:rFonts w:hint="eastAsia"/>
          <w:lang w:val="en-US" w:eastAsia="zh-CN"/>
        </w:rPr>
        <w:t>message at any time, if needed.</w:t>
      </w:r>
    </w:p>
    <w:p>
      <w:pPr>
        <w:pStyle w:val="8"/>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With the UE</w:t>
      </w:r>
      <w:r>
        <w:rPr>
          <w:rFonts w:hint="default"/>
          <w:lang w:val="en-US" w:eastAsia="zh-CN"/>
        </w:rPr>
        <w:t>’</w:t>
      </w:r>
      <w:r>
        <w:rPr>
          <w:rFonts w:hint="eastAsia"/>
          <w:lang w:val="en-US" w:eastAsia="zh-CN"/>
        </w:rPr>
        <w:t>s movement, some of the initial candidate PSCells may become unavailable for the next CPC when the UE moves to a specific candidate PSCell. But such unavailable candidates may become available again after several times of PSCell change.</w:t>
      </w:r>
    </w:p>
    <w:p>
      <w:pPr>
        <w:spacing w:before="120" w:after="120"/>
        <w:jc w:val="both"/>
      </w:pPr>
      <w:r>
        <w:fldChar w:fldCharType="end"/>
      </w:r>
    </w:p>
    <w:p>
      <w:pPr>
        <w:pStyle w:val="8"/>
        <w:tabs>
          <w:tab w:val="right" w:leader="dot" w:pos="9660"/>
        </w:tabs>
        <w:rPr>
          <w:i w:val="0"/>
          <w:iCs w:val="0"/>
        </w:rPr>
      </w:pPr>
      <w:r>
        <w:rPr>
          <w:i w:val="0"/>
          <w:iCs w:val="0"/>
        </w:rPr>
        <w:fldChar w:fldCharType="begin"/>
      </w:r>
      <w:r>
        <w:rPr>
          <w:i w:val="0"/>
          <w:iCs w:val="0"/>
        </w:rPr>
        <w:instrText xml:space="preserve"> TOC \n \t "!ZTE-Proposal-2021 + </w:instrText>
      </w:r>
      <w:r>
        <w:rPr>
          <w:rFonts w:hint="eastAsia" w:ascii="宋体" w:hAnsi="宋体" w:eastAsia="宋体" w:cs="宋体"/>
          <w:i w:val="0"/>
          <w:iCs w:val="0"/>
        </w:rPr>
        <w:instrText xml:space="preserve">段前</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 </w:instrText>
      </w:r>
      <w:r>
        <w:rPr>
          <w:rFonts w:hint="eastAsia" w:ascii="宋体" w:hAnsi="宋体" w:eastAsia="宋体" w:cs="宋体"/>
          <w:i w:val="0"/>
          <w:iCs w:val="0"/>
        </w:rPr>
        <w:instrText xml:space="preserve">段后</w:instrText>
      </w:r>
      <w:r>
        <w:rPr>
          <w:i w:val="0"/>
          <w:iCs w:val="0"/>
        </w:rPr>
        <w:instrText xml:space="preserve">: 0.5 </w:instrText>
      </w:r>
      <w:r>
        <w:rPr>
          <w:rFonts w:hint="eastAsia" w:ascii="宋体" w:hAnsi="宋体" w:eastAsia="宋体" w:cs="宋体"/>
          <w:i w:val="0"/>
          <w:iCs w:val="0"/>
        </w:rPr>
        <w:instrText xml:space="preserve">行</w:instrText>
      </w:r>
      <w:r>
        <w:rPr>
          <w:i w:val="0"/>
          <w:iCs w:val="0"/>
        </w:rPr>
        <w:instrText xml:space="preserve">,1,sub-proposal,2,3rd level proposal,3" </w:instrText>
      </w:r>
      <w:r>
        <w:rPr>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bCs/>
          <w:i w:val="0"/>
          <w:iCs w:val="0"/>
          <w:lang w:val="en-US" w:eastAsia="zh-CN"/>
        </w:rPr>
        <w:t xml:space="preserve">For the reference configuration for SCG selective activation, follow the similar design as LTM, i.e. a separate reference configuration can be optionally provided by the NW. And the UE handling on </w:t>
      </w:r>
      <w:r>
        <w:rPr>
          <w:rFonts w:hint="eastAsia" w:eastAsia="宋体"/>
          <w:bCs/>
          <w:i w:val="0"/>
          <w:iCs w:val="0"/>
          <w:szCs w:val="21"/>
          <w:lang w:val="en-US" w:eastAsia="zh-CN"/>
        </w:rPr>
        <w:t xml:space="preserve">candidate configuration for SCG selective activation can follow the same principle for </w:t>
      </w:r>
      <w:r>
        <w:rPr>
          <w:rFonts w:hint="eastAsia"/>
          <w:bCs/>
          <w:i w:val="0"/>
          <w:iCs w:val="0"/>
          <w:lang w:val="en-US" w:eastAsia="zh-CN"/>
        </w:rPr>
        <w:t>LTM candidate configuration</w:t>
      </w:r>
      <w:r>
        <w:rPr>
          <w:rFonts w:hint="eastAsia" w:eastAsia="宋体"/>
          <w:bCs/>
          <w:i w:val="0"/>
          <w:iCs w:val="0"/>
          <w:szCs w:val="21"/>
          <w:lang w:val="en-US" w:eastAsia="zh-CN"/>
        </w:rPr>
        <w:t>.</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The reference configuration for SCG selective activation can include both SCG configuration and MCG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reference configuration is a full configuration, i.e. an SN RRCReconfiguration message if only reference SCG configuration is included, or an MN RRCReconfiguration message containing an SN RRCReconfiguration message if both reference MCG and SCG configuration are included.</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The MN determines whether to provide a separate reference configuration to the UE, and determines which SN to generate the reference SCG configuration, e.g. source SN or any one of candidate SNs.</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szCs w:val="21"/>
          <w:u w:val="none"/>
          <w:vertAlign w:val="baseline"/>
          <w:lang w:val="en-US" w:eastAsia="zh-CN"/>
        </w:rPr>
        <w:t xml:space="preserve">Proposal 5: </w:t>
      </w:r>
      <w:r>
        <w:rPr>
          <w:rFonts w:hint="eastAsia"/>
          <w:i w:val="0"/>
          <w:iCs w:val="0"/>
          <w:szCs w:val="21"/>
          <w:lang w:val="en-US" w:eastAsia="zh-CN"/>
        </w:rPr>
        <w:t xml:space="preserve">RAN2 </w:t>
      </w:r>
      <w:r>
        <w:rPr>
          <w:rFonts w:hint="eastAsia" w:ascii="Times New Roman" w:hAnsi="Times New Roman" w:cs="宋体"/>
          <w:bCs/>
          <w:i w:val="0"/>
          <w:iCs w:val="0"/>
          <w:szCs w:val="21"/>
          <w:lang w:val="en-US" w:eastAsia="zh-CN"/>
        </w:rPr>
        <w:t>consider</w:t>
      </w:r>
      <w:r>
        <w:rPr>
          <w:rFonts w:hint="eastAsia" w:cs="宋体"/>
          <w:bCs/>
          <w:i w:val="0"/>
          <w:iCs w:val="0"/>
          <w:szCs w:val="21"/>
          <w:lang w:val="en-US" w:eastAsia="zh-CN"/>
        </w:rPr>
        <w:t>s</w:t>
      </w:r>
      <w:r>
        <w:rPr>
          <w:rFonts w:hint="eastAsia" w:ascii="Times New Roman" w:hAnsi="Times New Roman" w:cs="宋体"/>
          <w:bCs/>
          <w:i w:val="0"/>
          <w:iCs w:val="0"/>
          <w:szCs w:val="21"/>
          <w:lang w:val="en-US" w:eastAsia="zh-CN"/>
        </w:rPr>
        <w:t xml:space="preserve"> </w:t>
      </w:r>
      <w:r>
        <w:rPr>
          <w:rFonts w:hint="eastAsia"/>
          <w:i w:val="0"/>
          <w:iCs w:val="0"/>
          <w:szCs w:val="21"/>
          <w:lang w:val="en-US" w:eastAsia="zh-CN"/>
        </w:rPr>
        <w:t>not to support multiple separate reference configurations in Rel-18.</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For MN initiated inter-SN SCG selective activation, the MN generates the execution conditions for the initial CPA/CPC, i.e. for candidate PSCells suggested by the MN. The candidate SN generates the execution conditions for subsequent CPC, i.e. for candidate PSCells selected by the candidate SN, which is used when UE</w:t>
      </w:r>
      <w:r>
        <w:rPr>
          <w:rFonts w:hint="default"/>
          <w:i w:val="0"/>
          <w:iCs w:val="0"/>
          <w:lang w:val="en-US" w:eastAsia="zh-CN"/>
        </w:rPr>
        <w:t>’</w:t>
      </w:r>
      <w:r>
        <w:rPr>
          <w:rFonts w:hint="eastAsia"/>
          <w:i w:val="0"/>
          <w:iCs w:val="0"/>
          <w:lang w:val="en-US" w:eastAsia="zh-CN"/>
        </w:rPr>
        <w:t>s serving PSCell belongs to the candidate SN.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bCs/>
          <w:i w:val="0"/>
          <w:iCs w:val="0"/>
          <w:lang w:val="en-US" w:eastAsia="zh-CN"/>
        </w:rPr>
        <w:t>For the execution conditions generated by the MN, only A4 event is supported, based on MCG MeasConfig, i.e. no need to support A3/A5 events.</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bCs/>
          <w:i w:val="0"/>
          <w:iCs w:val="0"/>
          <w:lang w:val="en-US" w:eastAsia="zh-CN"/>
        </w:rPr>
        <w:t>For the execution conditions generated by the SN, A3/A5 events are supported, based on SCG MeasConfig.</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For SN initiated inter-SN SCG selective activation, the source SN generates the execution conditions for the initial CPC, i.e. for candidate PSCells suggested by the source SN. The candidate SN generates the execution conditions for subsequent CPC, i.e. for candidate PSCells suggested by the candidate SN, which is used when UE</w:t>
      </w:r>
      <w:r>
        <w:rPr>
          <w:rFonts w:hint="default"/>
          <w:i w:val="0"/>
          <w:iCs w:val="0"/>
          <w:lang w:val="en-US" w:eastAsia="zh-CN"/>
        </w:rPr>
        <w:t>’</w:t>
      </w:r>
      <w:r>
        <w:rPr>
          <w:rFonts w:hint="eastAsia"/>
          <w:i w:val="0"/>
          <w:iCs w:val="0"/>
          <w:lang w:val="en-US" w:eastAsia="zh-CN"/>
        </w:rPr>
        <w:t>s serving PSCell belongs to the candidate SN.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bCs/>
          <w:i w:val="0"/>
          <w:iCs w:val="0"/>
          <w:lang w:val="en-US" w:eastAsia="zh-CN"/>
        </w:rPr>
        <w:t>For MN/SN initiated SCG selective activation, it</w:t>
      </w:r>
      <w:r>
        <w:rPr>
          <w:rFonts w:hint="default"/>
          <w:bCs/>
          <w:i w:val="0"/>
          <w:iCs w:val="0"/>
          <w:lang w:val="en-US" w:eastAsia="zh-CN"/>
        </w:rPr>
        <w:t>’</w:t>
      </w:r>
      <w:r>
        <w:rPr>
          <w:rFonts w:hint="eastAsia"/>
          <w:bCs/>
          <w:i w:val="0"/>
          <w:iCs w:val="0"/>
          <w:lang w:val="en-US" w:eastAsia="zh-CN"/>
        </w:rPr>
        <w:t>s up to the NW implementation whether and when to update the execution conditions, and the existing CPAC modification procedure can be reused for the execution condition update.</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For Rel-18 SCG selective activation, the UE maintains the stored candidate PSCell configurations by default after a PSCell addition or change (e.g. including CPA/CPC or normal PSCell addition/change), i.e. no need to include explicit release indications in the initial RRC reconfiguration containing SCG selective activation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12: </w:t>
      </w:r>
      <w:r>
        <w:rPr>
          <w:rFonts w:hint="eastAsia"/>
          <w:i w:val="0"/>
          <w:iCs w:val="0"/>
          <w:lang w:val="en-US" w:eastAsia="zh-CN"/>
        </w:rPr>
        <w:t>For each candidate PSCell, the NW indicates a set of candidate PSCells to be evaluated for the next CPC, i.e. used when that candidate PSCell becomes the current serving PSCell.</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13: </w:t>
      </w:r>
      <w:r>
        <w:rPr>
          <w:rFonts w:hint="eastAsia"/>
          <w:bCs/>
          <w:i w:val="0"/>
          <w:iCs w:val="0"/>
          <w:lang w:val="en-US" w:eastAsia="zh-CN"/>
        </w:rPr>
        <w:t>In SCG selective activation, for each prepared candidate PSCell by the candidate SN, this candidate SN can suggest the subsequent candidate PSCells for the subsequent CPC, with the execution conditions based on the candidate SCG MeasConfig (used when that prepared PSCell becomes the serving PSCell).</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14: </w:t>
      </w:r>
      <w:r>
        <w:rPr>
          <w:rFonts w:hint="eastAsia"/>
          <w:i w:val="0"/>
          <w:iCs w:val="0"/>
          <w:lang w:val="en-US" w:eastAsia="zh-CN"/>
        </w:rPr>
        <w:t>F</w:t>
      </w:r>
      <w:r>
        <w:rPr>
          <w:rFonts w:hint="default"/>
          <w:i w:val="0"/>
          <w:iCs w:val="0"/>
          <w:lang w:val="en-US" w:eastAsia="zh-CN"/>
        </w:rPr>
        <w:t xml:space="preserve">or each </w:t>
      </w:r>
      <w:r>
        <w:rPr>
          <w:rFonts w:hint="eastAsia"/>
          <w:i w:val="0"/>
          <w:iCs w:val="0"/>
          <w:lang w:val="en-US" w:eastAsia="zh-CN"/>
        </w:rPr>
        <w:t>subsequent</w:t>
      </w:r>
      <w:r>
        <w:rPr>
          <w:rFonts w:hint="default"/>
          <w:i w:val="0"/>
          <w:iCs w:val="0"/>
          <w:lang w:val="en-US" w:eastAsia="zh-CN"/>
        </w:rPr>
        <w:t xml:space="preserve"> candidate PSCell</w:t>
      </w:r>
      <w:r>
        <w:rPr>
          <w:rFonts w:hint="eastAsia"/>
          <w:i w:val="0"/>
          <w:iCs w:val="0"/>
          <w:lang w:val="en-US" w:eastAsia="zh-CN"/>
        </w:rPr>
        <w:t>, the MN can check whether there is a prepared candidate PSCell configuration. If yes, the MN links the corresponding candidate PSCell configuration with the execution conditions for subsequent CPC.</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15: </w:t>
      </w:r>
      <w:r>
        <w:rPr>
          <w:rFonts w:hint="eastAsia"/>
          <w:i w:val="0"/>
          <w:iCs w:val="0"/>
          <w:lang w:val="en-US" w:eastAsia="zh-CN"/>
        </w:rPr>
        <w:t>The MN informs the candidate SN, for each prepared candidate PSCell belonging to the SN, whether its subsequent candidate PSCell has been prepared (i.e. there is a candidate PSCell configuration for that subsequent candidate PSCell).</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16: </w:t>
      </w:r>
      <w:r>
        <w:rPr>
          <w:rFonts w:hint="eastAsia"/>
          <w:i w:val="0"/>
          <w:iCs w:val="0"/>
          <w:lang w:val="en-US" w:eastAsia="zh-CN"/>
        </w:rPr>
        <w:t>The SCG selective activation configuration can include the following information:</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The reference configuration</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B. A list of candidate PSCells, and for each candidate PSCell:</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candidate PSCell configuration index or cell ID</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candidate PSCell configuration</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Execution condition(s)</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 For the candidate PSCell in B, a list of subsequent candidate PSCell to be evaluated for the next CPC (i.e. when the candidate PSCell becomes a serving PSCell), and for each subsequent candidate PSCell:</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candidate PSCell configuration index or cell ID</w:t>
      </w:r>
    </w:p>
    <w:p>
      <w:pPr>
        <w:pStyle w:val="5"/>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Execution condition(s)</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17: </w:t>
      </w:r>
      <w:r>
        <w:rPr>
          <w:rFonts w:hint="eastAsia"/>
          <w:i w:val="0"/>
          <w:iCs w:val="0"/>
          <w:lang w:val="en-US" w:eastAsia="zh-CN"/>
        </w:rPr>
        <w:t>Upon CPC execution, i.e. receiving RRCReconfigurationComplete message from the UE, the MN informs the source SN and candidate SN(s) about the CPC execution. If the source PSCell was configured as a candidate PSCell for the subsequent CPC, the source SN needs to keep the UE context in SN, but stop providing user data to the UE. The detailed message is up to RAN3 discussion.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18: </w:t>
      </w:r>
      <w:r>
        <w:rPr>
          <w:rFonts w:hint="eastAsia"/>
          <w:i w:val="0"/>
          <w:iCs w:val="0"/>
          <w:lang w:val="en-US" w:eastAsia="zh-CN"/>
        </w:rPr>
        <w:t>RAN2 to discuss how to explicitly release the candidate PSCell configurations at inter-MN PCell change:</w:t>
      </w:r>
    </w:p>
    <w:p>
      <w:pPr>
        <w:pStyle w:val="10"/>
        <w:tabs>
          <w:tab w:val="right" w:leader="dot" w:pos="9660"/>
        </w:tabs>
        <w:rPr>
          <w:i w:val="0"/>
          <w:iCs w:val="0"/>
        </w:rPr>
      </w:pPr>
      <w:r>
        <w:rPr>
          <w:rFonts w:hint="default" w:ascii="Arial" w:hAnsi="Arial" w:cs="Arial"/>
          <w:bCs/>
          <w:i w:val="0"/>
          <w:iCs w:val="0"/>
          <w:lang w:val="en-US" w:eastAsia="zh-CN"/>
        </w:rPr>
        <w:t xml:space="preserve">• </w:t>
      </w:r>
      <w:r>
        <w:rPr>
          <w:rFonts w:hint="eastAsia"/>
          <w:bCs/>
          <w:i w:val="0"/>
          <w:iCs w:val="0"/>
          <w:lang w:val="en-US" w:eastAsia="zh-CN"/>
        </w:rPr>
        <w:t>Option 1: The source MN releases the candidate PSCell configurations via a RRCReconfiguration message before sending the handover command to the UE;</w:t>
      </w:r>
    </w:p>
    <w:p>
      <w:pPr>
        <w:pStyle w:val="10"/>
        <w:tabs>
          <w:tab w:val="right" w:leader="dot" w:pos="9660"/>
        </w:tabs>
        <w:rPr>
          <w:i w:val="0"/>
          <w:iCs w:val="0"/>
        </w:rPr>
      </w:pPr>
      <w:r>
        <w:rPr>
          <w:rFonts w:hint="default" w:ascii="Arial" w:hAnsi="Arial" w:cs="Arial"/>
          <w:bCs/>
          <w:i w:val="0"/>
          <w:iCs w:val="0"/>
          <w:lang w:val="en-US" w:eastAsia="zh-CN"/>
        </w:rPr>
        <w:t xml:space="preserve">• </w:t>
      </w:r>
      <w:r>
        <w:rPr>
          <w:rFonts w:hint="eastAsia"/>
          <w:bCs/>
          <w:i w:val="0"/>
          <w:iCs w:val="0"/>
          <w:lang w:val="en-US" w:eastAsia="zh-CN"/>
        </w:rPr>
        <w:t>Option 2: The target MN releases the candidate PSCell configurations via handover command, e.g. including an explicit release indication.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19: </w:t>
      </w:r>
      <w:r>
        <w:rPr>
          <w:rFonts w:hint="eastAsia"/>
          <w:i w:val="0"/>
          <w:iCs w:val="0"/>
          <w:lang w:val="en-US" w:eastAsia="zh-CN"/>
        </w:rPr>
        <w:t>At SCG release, it</w:t>
      </w:r>
      <w:r>
        <w:rPr>
          <w:rFonts w:hint="default"/>
          <w:i w:val="0"/>
          <w:iCs w:val="0"/>
          <w:lang w:val="en-US" w:eastAsia="zh-CN"/>
        </w:rPr>
        <w:t>’</w:t>
      </w:r>
      <w:r>
        <w:rPr>
          <w:rFonts w:hint="eastAsia"/>
          <w:i w:val="0"/>
          <w:iCs w:val="0"/>
          <w:lang w:val="en-US" w:eastAsia="zh-CN"/>
        </w:rPr>
        <w:t>s up to the NW to decide and indicate whether to release stored candidate PSCell configurations or which candidate PSCells to be released, i.e. via ToReleaseList in RRCReconfiguration message.</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20: </w:t>
      </w:r>
      <w:r>
        <w:rPr>
          <w:rFonts w:hint="eastAsia"/>
          <w:i w:val="0"/>
          <w:iCs w:val="0"/>
          <w:lang w:val="en-US" w:eastAsia="zh-CN"/>
        </w:rPr>
        <w:t>If candidate PSCell configurations are not released by the NW upon SCG release, the maintained candidate PSCell configurations can be used for the subsequent CPA.</w:t>
      </w:r>
    </w:p>
    <w:p>
      <w:pPr>
        <w:spacing w:before="120" w:after="120"/>
        <w:jc w:val="both"/>
      </w:pPr>
      <w:r>
        <w:rPr>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1"/>
        <w:spacing w:before="120" w:after="120"/>
        <w:ind w:left="363" w:hanging="363"/>
        <w:jc w:val="both"/>
        <w:rPr>
          <w:szCs w:val="20"/>
        </w:rPr>
      </w:pPr>
      <w:bookmarkStart w:id="3" w:name="_Ref17466"/>
      <w:r>
        <w:rPr>
          <w:rFonts w:hint="eastAsia"/>
        </w:rPr>
        <w:t>R</w:t>
      </w:r>
      <w:r>
        <w:t>AN2#1</w:t>
      </w:r>
      <w:r>
        <w:rPr>
          <w:rFonts w:hint="eastAsia"/>
          <w:lang w:val="en-US" w:eastAsia="zh-CN"/>
        </w:rPr>
        <w:t>21</w:t>
      </w:r>
      <w:r>
        <w:t xml:space="preserve"> </w:t>
      </w:r>
      <w:r>
        <w:rPr>
          <w:rFonts w:hint="eastAsia"/>
        </w:rPr>
        <w:t>C</w:t>
      </w:r>
      <w:r>
        <w:t xml:space="preserve">hair </w:t>
      </w:r>
      <w:r>
        <w:rPr>
          <w:rFonts w:hint="eastAsia"/>
        </w:rPr>
        <w:t>N</w:t>
      </w:r>
      <w:r>
        <w:t>otes</w:t>
      </w:r>
    </w:p>
    <w:p>
      <w:pPr>
        <w:pStyle w:val="21"/>
        <w:spacing w:before="120" w:after="120"/>
        <w:ind w:left="363" w:hanging="363"/>
        <w:jc w:val="both"/>
        <w:rPr>
          <w:rFonts w:hint="eastAsia"/>
          <w:szCs w:val="20"/>
        </w:rPr>
      </w:pPr>
      <w:r>
        <w:rPr>
          <w:rFonts w:hint="eastAsia" w:eastAsia="宋体"/>
          <w:szCs w:val="20"/>
          <w:lang w:val="en-US" w:eastAsia="zh-CN"/>
        </w:rPr>
        <w:t xml:space="preserve">R2-23xxxxx  </w:t>
      </w:r>
      <w:bookmarkStart w:id="4" w:name="_GoBack"/>
      <w:bookmarkEnd w:id="4"/>
      <w:r>
        <w:rPr>
          <w:rFonts w:hint="eastAsia"/>
          <w:szCs w:val="20"/>
        </w:rPr>
        <w:t>Report of [Post121][044][eMob] SCG Selective Activation in NR-DC Signalling interaction</w:t>
      </w:r>
      <w:r>
        <w:rPr>
          <w:rFonts w:hint="eastAsia" w:eastAsia="宋体"/>
          <w:szCs w:val="20"/>
          <w:lang w:val="en-US" w:eastAsia="zh-CN"/>
        </w:rPr>
        <w:t xml:space="preserve">  </w:t>
      </w:r>
      <w:r>
        <w:rPr>
          <w:rFonts w:hint="eastAsia"/>
          <w:szCs w:val="20"/>
        </w:rPr>
        <w:t>Qualcomm Incorporated</w:t>
      </w:r>
    </w:p>
    <w:p>
      <w:pPr>
        <w:pStyle w:val="21"/>
        <w:spacing w:before="120" w:after="120"/>
        <w:ind w:left="363" w:hanging="363"/>
        <w:jc w:val="both"/>
        <w:rPr>
          <w:rFonts w:hint="eastAsia"/>
          <w:szCs w:val="20"/>
        </w:rPr>
      </w:pPr>
      <w:r>
        <w:rPr>
          <w:rFonts w:hint="eastAsia"/>
          <w:szCs w:val="20"/>
        </w:rPr>
        <w:t xml:space="preserve">R2-2303426 </w:t>
      </w:r>
      <w:r>
        <w:rPr>
          <w:rFonts w:hint="eastAsia" w:eastAsia="宋体"/>
          <w:szCs w:val="20"/>
          <w:lang w:val="en-US" w:eastAsia="zh-CN"/>
        </w:rPr>
        <w:t xml:space="preserve"> </w:t>
      </w:r>
      <w:r>
        <w:rPr>
          <w:rFonts w:hint="eastAsia"/>
          <w:szCs w:val="20"/>
        </w:rPr>
        <w:t>Remaining issues on LTM RRC aspects</w:t>
      </w:r>
      <w:r>
        <w:rPr>
          <w:rFonts w:hint="eastAsia" w:eastAsia="宋体"/>
          <w:szCs w:val="20"/>
          <w:lang w:val="en-US" w:eastAsia="zh-CN"/>
        </w:rPr>
        <w:t xml:space="preserve">  ZTE Corporation, Sanechips</w:t>
      </w:r>
    </w:p>
    <w:bookmarkEnd w:id="3"/>
    <w:p>
      <w:pPr>
        <w:pStyle w:val="21"/>
        <w:numPr>
          <w:ilvl w:val="0"/>
          <w:numId w:val="0"/>
        </w:numPr>
        <w:spacing w:before="120" w:after="120"/>
        <w:ind w:leftChars="0"/>
        <w:jc w:val="both"/>
        <w:rPr>
          <w:szCs w:val="20"/>
        </w:rPr>
      </w:pPr>
    </w:p>
    <w:p>
      <w:pPr>
        <w:spacing w:before="120" w:after="120"/>
        <w:jc w:val="both"/>
      </w:pPr>
    </w:p>
    <w:p>
      <w:pPr>
        <w:spacing w:before="120" w:after="120"/>
        <w:jc w:val="both"/>
      </w:pPr>
    </w:p>
    <w:p>
      <w:pPr>
        <w:spacing w:before="120" w:after="120"/>
        <w:jc w:val="both"/>
      </w:pPr>
    </w:p>
    <w:p>
      <w:pPr>
        <w:spacing w:before="120" w:after="120"/>
        <w:jc w:val="both"/>
      </w:pPr>
    </w:p>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1B51D"/>
    <w:multiLevelType w:val="singleLevel"/>
    <w:tmpl w:val="90C1B51D"/>
    <w:lvl w:ilvl="0" w:tentative="0">
      <w:start w:val="1"/>
      <w:numFmt w:val="bullet"/>
      <w:lvlText w:val=""/>
      <w:lvlJc w:val="left"/>
      <w:pPr>
        <w:ind w:left="420" w:hanging="420"/>
      </w:pPr>
      <w:rPr>
        <w:rFonts w:hint="default" w:ascii="Wingdings" w:hAnsi="Wingdings"/>
      </w:rPr>
    </w:lvl>
  </w:abstractNum>
  <w:abstractNum w:abstractNumId="1">
    <w:nsid w:val="A7B20585"/>
    <w:multiLevelType w:val="singleLevel"/>
    <w:tmpl w:val="A7B20585"/>
    <w:lvl w:ilvl="0" w:tentative="0">
      <w:start w:val="4"/>
      <w:numFmt w:val="decimal"/>
      <w:suff w:val="space"/>
      <w:lvlText w:val="(%1)"/>
      <w:lvlJc w:val="left"/>
    </w:lvl>
  </w:abstractNum>
  <w:abstractNum w:abstractNumId="2">
    <w:nsid w:val="B15F0BA4"/>
    <w:multiLevelType w:val="multilevel"/>
    <w:tmpl w:val="B15F0BA4"/>
    <w:lvl w:ilvl="0" w:tentative="0">
      <w:start w:val="1"/>
      <w:numFmt w:val="bullet"/>
      <w:pStyle w:val="19"/>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E2D31CF"/>
    <w:multiLevelType w:val="singleLevel"/>
    <w:tmpl w:val="DE2D31CF"/>
    <w:lvl w:ilvl="0" w:tentative="0">
      <w:start w:val="1"/>
      <w:numFmt w:val="bullet"/>
      <w:lvlText w:val=""/>
      <w:lvlJc w:val="left"/>
      <w:pPr>
        <w:ind w:left="420" w:hanging="420"/>
      </w:pPr>
      <w:rPr>
        <w:rFonts w:hint="default" w:ascii="Wingdings" w:hAnsi="Wingdings"/>
      </w:rPr>
    </w:lvl>
  </w:abstractNum>
  <w:abstractNum w:abstractNumId="4">
    <w:nsid w:val="315A0D75"/>
    <w:multiLevelType w:val="multilevel"/>
    <w:tmpl w:val="315A0D75"/>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2F6439D"/>
    <w:multiLevelType w:val="multilevel"/>
    <w:tmpl w:val="32F6439D"/>
    <w:lvl w:ilvl="0" w:tentative="0">
      <w:start w:val="1"/>
      <w:numFmt w:val="decimal"/>
      <w:lvlText w:val="(%1)"/>
      <w:lvlJc w:val="left"/>
      <w:pPr>
        <w:ind w:left="720" w:hanging="360"/>
      </w:pPr>
      <w:rPr>
        <w:rFonts w:hint="default"/>
      </w:rPr>
    </w:lvl>
    <w:lvl w:ilvl="1" w:tentative="0">
      <w:start w:val="1"/>
      <w:numFmt w:val="lowerLetter"/>
      <w:lvlText w:val="%2."/>
      <w:lvlJc w:val="left"/>
      <w:rPr>
        <w:color w:val="262626"/>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7">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9">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7"/>
  </w:num>
  <w:num w:numId="2">
    <w:abstractNumId w:val="10"/>
  </w:num>
  <w:num w:numId="3">
    <w:abstractNumId w:val="9"/>
  </w:num>
  <w:num w:numId="4">
    <w:abstractNumId w:val="12"/>
  </w:num>
  <w:num w:numId="5">
    <w:abstractNumId w:val="2"/>
  </w:num>
  <w:num w:numId="6">
    <w:abstractNumId w:val="8"/>
  </w:num>
  <w:num w:numId="7">
    <w:abstractNumId w:val="6"/>
  </w:num>
  <w:num w:numId="8">
    <w:abstractNumId w:val="11"/>
  </w:num>
  <w:num w:numId="9">
    <w:abstractNumId w:val="5"/>
  </w:num>
  <w:num w:numId="10">
    <w:abstractNumId w:val="4"/>
  </w:num>
  <w:num w:numId="11">
    <w:abstractNumId w:val="1"/>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555228E"/>
    <w:rsid w:val="059D1E39"/>
    <w:rsid w:val="05CD3A0B"/>
    <w:rsid w:val="05E078B3"/>
    <w:rsid w:val="077D0583"/>
    <w:rsid w:val="079724D0"/>
    <w:rsid w:val="082A352F"/>
    <w:rsid w:val="08C349D1"/>
    <w:rsid w:val="08FD1F99"/>
    <w:rsid w:val="09F67CD5"/>
    <w:rsid w:val="0AC167FE"/>
    <w:rsid w:val="0B584155"/>
    <w:rsid w:val="0B9E71DF"/>
    <w:rsid w:val="0C9D30C2"/>
    <w:rsid w:val="0D4D48B3"/>
    <w:rsid w:val="0D9D65F4"/>
    <w:rsid w:val="0E172BD0"/>
    <w:rsid w:val="0EDF02B5"/>
    <w:rsid w:val="0F366DF1"/>
    <w:rsid w:val="10936355"/>
    <w:rsid w:val="10A50104"/>
    <w:rsid w:val="115B3410"/>
    <w:rsid w:val="119D7849"/>
    <w:rsid w:val="1242135C"/>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E056606"/>
    <w:rsid w:val="1E9D6342"/>
    <w:rsid w:val="1F4279FE"/>
    <w:rsid w:val="204E6676"/>
    <w:rsid w:val="2195668B"/>
    <w:rsid w:val="21BE5AD4"/>
    <w:rsid w:val="23081A49"/>
    <w:rsid w:val="2334383D"/>
    <w:rsid w:val="235166EB"/>
    <w:rsid w:val="23CE335E"/>
    <w:rsid w:val="245C52F8"/>
    <w:rsid w:val="245E7FA0"/>
    <w:rsid w:val="2463385E"/>
    <w:rsid w:val="24A83DD0"/>
    <w:rsid w:val="250D568B"/>
    <w:rsid w:val="25134332"/>
    <w:rsid w:val="257E508F"/>
    <w:rsid w:val="25D2255C"/>
    <w:rsid w:val="26BF5712"/>
    <w:rsid w:val="27AB7429"/>
    <w:rsid w:val="285C053E"/>
    <w:rsid w:val="29FA7F26"/>
    <w:rsid w:val="2A0F29F0"/>
    <w:rsid w:val="2B774832"/>
    <w:rsid w:val="2C3E7B79"/>
    <w:rsid w:val="2C946521"/>
    <w:rsid w:val="2CDE11E4"/>
    <w:rsid w:val="2E305203"/>
    <w:rsid w:val="2ECA0884"/>
    <w:rsid w:val="2F1251F2"/>
    <w:rsid w:val="30962F3E"/>
    <w:rsid w:val="30D17E68"/>
    <w:rsid w:val="30FF2795"/>
    <w:rsid w:val="31467844"/>
    <w:rsid w:val="329A6ACE"/>
    <w:rsid w:val="33607071"/>
    <w:rsid w:val="350B2B88"/>
    <w:rsid w:val="35181EED"/>
    <w:rsid w:val="35EB3B29"/>
    <w:rsid w:val="360B1D73"/>
    <w:rsid w:val="361F3323"/>
    <w:rsid w:val="36E93760"/>
    <w:rsid w:val="377E620D"/>
    <w:rsid w:val="3784394E"/>
    <w:rsid w:val="38AE3BB0"/>
    <w:rsid w:val="3A5370DD"/>
    <w:rsid w:val="3AC71DA2"/>
    <w:rsid w:val="3ACB5746"/>
    <w:rsid w:val="3BB20883"/>
    <w:rsid w:val="3C020A09"/>
    <w:rsid w:val="3C935077"/>
    <w:rsid w:val="3CCC3EC3"/>
    <w:rsid w:val="3CD06756"/>
    <w:rsid w:val="3DA8275C"/>
    <w:rsid w:val="3E441C7D"/>
    <w:rsid w:val="3F9669D4"/>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844674D"/>
    <w:rsid w:val="49E9233D"/>
    <w:rsid w:val="4A3610BC"/>
    <w:rsid w:val="4A42266B"/>
    <w:rsid w:val="4AAD1944"/>
    <w:rsid w:val="4AC31003"/>
    <w:rsid w:val="4AE93159"/>
    <w:rsid w:val="4BD0339A"/>
    <w:rsid w:val="4D462159"/>
    <w:rsid w:val="4D5C5FAC"/>
    <w:rsid w:val="4DB66A19"/>
    <w:rsid w:val="4DC605B6"/>
    <w:rsid w:val="4DEC0985"/>
    <w:rsid w:val="4DF5606D"/>
    <w:rsid w:val="4E27683A"/>
    <w:rsid w:val="4F2765B1"/>
    <w:rsid w:val="4F285975"/>
    <w:rsid w:val="51796EDE"/>
    <w:rsid w:val="51867298"/>
    <w:rsid w:val="51AC0F10"/>
    <w:rsid w:val="52195EDF"/>
    <w:rsid w:val="52313387"/>
    <w:rsid w:val="529F0593"/>
    <w:rsid w:val="52E04D27"/>
    <w:rsid w:val="535D521D"/>
    <w:rsid w:val="539A390F"/>
    <w:rsid w:val="53CF14EE"/>
    <w:rsid w:val="53DB3477"/>
    <w:rsid w:val="54AF6B42"/>
    <w:rsid w:val="5500035A"/>
    <w:rsid w:val="55DD6F2A"/>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7225898"/>
    <w:rsid w:val="68CB171E"/>
    <w:rsid w:val="690F418B"/>
    <w:rsid w:val="69FB7936"/>
    <w:rsid w:val="6A154B1E"/>
    <w:rsid w:val="6A7A2736"/>
    <w:rsid w:val="6A7B4B9C"/>
    <w:rsid w:val="6C89456C"/>
    <w:rsid w:val="6D663271"/>
    <w:rsid w:val="6F901B66"/>
    <w:rsid w:val="6FA629D4"/>
    <w:rsid w:val="6FC05247"/>
    <w:rsid w:val="6FD10552"/>
    <w:rsid w:val="7094701E"/>
    <w:rsid w:val="70BB2EF0"/>
    <w:rsid w:val="71015B3E"/>
    <w:rsid w:val="73414765"/>
    <w:rsid w:val="73455C21"/>
    <w:rsid w:val="73D425F7"/>
    <w:rsid w:val="750A2023"/>
    <w:rsid w:val="7676736A"/>
    <w:rsid w:val="76933951"/>
    <w:rsid w:val="76FA3873"/>
    <w:rsid w:val="771D661B"/>
    <w:rsid w:val="771F7714"/>
    <w:rsid w:val="77317864"/>
    <w:rsid w:val="777E145F"/>
    <w:rsid w:val="78782A0D"/>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2023-04-07T08:58:10Z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